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2DB27C" w14:textId="77777777" w:rsidR="005D3DCD" w:rsidRPr="000B025D" w:rsidRDefault="001C38BF" w:rsidP="000B025D">
      <w:pPr>
        <w:jc w:val="center"/>
        <w:rPr>
          <w:sz w:val="44"/>
          <w:szCs w:val="44"/>
        </w:rPr>
      </w:pPr>
      <w:r w:rsidRPr="000B025D">
        <w:rPr>
          <w:sz w:val="44"/>
          <w:szCs w:val="44"/>
        </w:rPr>
        <w:t>sPHENIX MVTX Readout and Controls</w:t>
      </w:r>
    </w:p>
    <w:p w14:paraId="5B24EFC0" w14:textId="77777777" w:rsidR="009716CF" w:rsidRDefault="009716CF"/>
    <w:p w14:paraId="330E7523" w14:textId="57A94EFD" w:rsidR="009716CF" w:rsidRDefault="00646B2B" w:rsidP="00646B2B">
      <w:pPr>
        <w:jc w:val="center"/>
      </w:pPr>
      <w:r>
        <w:t>Ming Liu</w:t>
      </w:r>
      <w:r w:rsidR="0056075A">
        <w:t xml:space="preserve"> et al</w:t>
      </w:r>
    </w:p>
    <w:p w14:paraId="25C0271D" w14:textId="77777777" w:rsidR="0056075A" w:rsidRDefault="0056075A" w:rsidP="00646B2B">
      <w:pPr>
        <w:jc w:val="center"/>
      </w:pPr>
    </w:p>
    <w:p w14:paraId="2E958071" w14:textId="001564E6" w:rsidR="00F51B47" w:rsidRDefault="00F4403C" w:rsidP="00646B2B">
      <w:pPr>
        <w:jc w:val="center"/>
      </w:pPr>
      <w:r>
        <w:t xml:space="preserve">V1.0, </w:t>
      </w:r>
      <w:r w:rsidR="00F51B47">
        <w:t>July 2017</w:t>
      </w:r>
    </w:p>
    <w:p w14:paraId="64A224EE" w14:textId="77777777" w:rsidR="000B025D" w:rsidRDefault="000B025D"/>
    <w:p w14:paraId="4FCC8327" w14:textId="77777777" w:rsidR="00F4403C" w:rsidRDefault="00F4403C"/>
    <w:p w14:paraId="73D04077" w14:textId="77777777" w:rsidR="00F4403C" w:rsidRDefault="00F4403C"/>
    <w:p w14:paraId="3B2FA292" w14:textId="4ED33B42" w:rsidR="00D1269A" w:rsidRDefault="00E336D0">
      <w:r>
        <w:t xml:space="preserve">The proposed sPHENIX </w:t>
      </w:r>
      <w:r w:rsidR="00D1269A">
        <w:t>MVTX system</w:t>
      </w:r>
      <w:r>
        <w:t xml:space="preserve"> (Monolithic-Active-Pixel-Sensor-based Vertec Detector)</w:t>
      </w:r>
      <w:r w:rsidR="00D1269A">
        <w:t xml:space="preserve"> consists of ALICE ALPIDE chips, ALICE Readout Units (RU)</w:t>
      </w:r>
      <w:r w:rsidR="001B3CE8">
        <w:t xml:space="preserve"> and ATLAS FELIX PCIe b</w:t>
      </w:r>
      <w:r w:rsidR="00D1269A">
        <w:t>o</w:t>
      </w:r>
      <w:r w:rsidR="001B3CE8">
        <w:t>ar</w:t>
      </w:r>
      <w:r w:rsidR="003C3791">
        <w:t>ds, and</w:t>
      </w:r>
      <w:r w:rsidR="001B3CE8">
        <w:t xml:space="preserve"> </w:t>
      </w:r>
      <w:r w:rsidR="00536F1A">
        <w:t xml:space="preserve">the </w:t>
      </w:r>
      <w:r w:rsidR="001B3CE8">
        <w:t>Power Supply distribution boards</w:t>
      </w:r>
      <w:r w:rsidR="00536F1A">
        <w:t xml:space="preserve"> developed by</w:t>
      </w:r>
      <w:r w:rsidR="001B3CE8">
        <w:t xml:space="preserve"> LBNL</w:t>
      </w:r>
      <w:r w:rsidR="00536F1A">
        <w:t xml:space="preserve"> for the ALICE ITS upgrade</w:t>
      </w:r>
      <w:r w:rsidR="001B3CE8">
        <w:t xml:space="preserve">. </w:t>
      </w:r>
    </w:p>
    <w:p w14:paraId="206B01C6" w14:textId="77777777" w:rsidR="00D1269A" w:rsidRDefault="00D1269A"/>
    <w:p w14:paraId="4866AAE7" w14:textId="77777777" w:rsidR="00BB6674" w:rsidRDefault="00BB6674"/>
    <w:p w14:paraId="25B73710" w14:textId="42FCCC98" w:rsidR="00BB6674" w:rsidRDefault="00BB6674">
      <w:r>
        <w:t>All hardware specs are already determined or to be fixed soon either by ALICE (ALPIDE and RU) and ATLAS</w:t>
      </w:r>
      <w:r w:rsidR="00536F1A">
        <w:t xml:space="preserve"> (FELIX)</w:t>
      </w:r>
      <w:r>
        <w:t>.</w:t>
      </w:r>
      <w:r w:rsidR="00536F1A">
        <w:t xml:space="preserve"> </w:t>
      </w:r>
    </w:p>
    <w:p w14:paraId="2DC910B7" w14:textId="77777777" w:rsidR="009716CF" w:rsidRDefault="009716CF"/>
    <w:p w14:paraId="414A95CE" w14:textId="431464DC" w:rsidR="00BB6674" w:rsidRDefault="00BB6674" w:rsidP="00BB6674">
      <w:r>
        <w:t xml:space="preserve">Here we summary the latest </w:t>
      </w:r>
      <w:r w:rsidR="00405699">
        <w:t xml:space="preserve">high level </w:t>
      </w:r>
      <w:r w:rsidR="00536F1A">
        <w:t>technical specifications</w:t>
      </w:r>
      <w:r>
        <w:t xml:space="preserve"> of ALICE ALPIDE chip controls and operation</w:t>
      </w:r>
      <w:r w:rsidR="00536F1A">
        <w:t>s, ALICE RU and ATLAS FELIX boards I/Os,</w:t>
      </w:r>
      <w:r>
        <w:t xml:space="preserve"> controls and also the PS distribution and monitoring system.</w:t>
      </w:r>
    </w:p>
    <w:p w14:paraId="76C0109F" w14:textId="77777777" w:rsidR="00BB6674" w:rsidRDefault="00BB6674"/>
    <w:p w14:paraId="15931772" w14:textId="77777777" w:rsidR="009716CF" w:rsidRDefault="009716CF"/>
    <w:p w14:paraId="46F73785" w14:textId="77777777" w:rsidR="009716CF" w:rsidRDefault="009716CF"/>
    <w:p w14:paraId="4DFE1C6C" w14:textId="77777777" w:rsidR="00904575" w:rsidRDefault="00904575" w:rsidP="00904575">
      <w:r>
        <w:t xml:space="preserve">REF: </w:t>
      </w:r>
    </w:p>
    <w:p w14:paraId="28952C15" w14:textId="77777777" w:rsidR="00904575" w:rsidRDefault="00904575" w:rsidP="00904575">
      <w:r>
        <w:tab/>
        <w:t>pALPIDEfs datasheet, v1.0b, Mar 24, 2014</w:t>
      </w:r>
    </w:p>
    <w:p w14:paraId="7DC8FB17" w14:textId="6A498C2A" w:rsidR="00904575" w:rsidRDefault="00904575" w:rsidP="00904575">
      <w:r>
        <w:t xml:space="preserve">  </w:t>
      </w:r>
      <w:r w:rsidR="0065561E">
        <w:t xml:space="preserve">        </w:t>
      </w:r>
      <w:r w:rsidR="0065561E">
        <w:tab/>
        <w:t>ALPIDE-3 Operation Man</w:t>
      </w:r>
      <w:r>
        <w:t>ual – Draft (Feb. 2, 2016)</w:t>
      </w:r>
    </w:p>
    <w:p w14:paraId="22559CEA" w14:textId="01615990" w:rsidR="00904575" w:rsidRDefault="00904575" w:rsidP="00904575">
      <w:r>
        <w:t xml:space="preserve">    </w:t>
      </w:r>
      <w:r>
        <w:tab/>
        <w:t>ALICE ITS Upgrade, Reado</w:t>
      </w:r>
      <w:r w:rsidR="0065561E">
        <w:t>u</w:t>
      </w:r>
      <w:r>
        <w:t>t Electronics – WP10 (Jan. 06, 2016)</w:t>
      </w:r>
    </w:p>
    <w:p w14:paraId="497184B7" w14:textId="12B33E15" w:rsidR="00904575" w:rsidRDefault="00904575" w:rsidP="00904575">
      <w:r>
        <w:tab/>
        <w:t>ALICE ITS Upgrade</w:t>
      </w:r>
      <w:r w:rsidR="0065561E">
        <w:t xml:space="preserve"> Report</w:t>
      </w:r>
      <w:r>
        <w:t>, WP10 Data Rate (May 1, 2015)</w:t>
      </w:r>
    </w:p>
    <w:p w14:paraId="18952879" w14:textId="4C42C5EB" w:rsidR="003C3791" w:rsidRDefault="003C3791" w:rsidP="00904575">
      <w:r>
        <w:tab/>
        <w:t>ALICE ITS Upgrade TDR (2014)</w:t>
      </w:r>
    </w:p>
    <w:p w14:paraId="5FF7182F" w14:textId="1469DA81" w:rsidR="000B5606" w:rsidRDefault="000B5606" w:rsidP="00904575">
      <w:r>
        <w:tab/>
        <w:t>ATLAS FELIX v1.5  (2016)</w:t>
      </w:r>
    </w:p>
    <w:p w14:paraId="3BF044E8" w14:textId="3735E8C4" w:rsidR="000B5606" w:rsidRDefault="000B5606" w:rsidP="00904575">
      <w:r>
        <w:tab/>
        <w:t>sPHENIX CDR (2017, updated</w:t>
      </w:r>
      <w:bookmarkStart w:id="0" w:name="_GoBack"/>
      <w:bookmarkEnd w:id="0"/>
      <w:r>
        <w:t>)</w:t>
      </w:r>
    </w:p>
    <w:p w14:paraId="22FD33CE" w14:textId="77777777" w:rsidR="00904575" w:rsidRDefault="00904575" w:rsidP="00904575"/>
    <w:p w14:paraId="1519D19F" w14:textId="468AB1EA" w:rsidR="00871409" w:rsidRDefault="00871409">
      <w:r>
        <w:br w:type="page"/>
      </w:r>
    </w:p>
    <w:p w14:paraId="3703FA6B" w14:textId="77777777" w:rsidR="00871409" w:rsidRDefault="00871409"/>
    <w:p w14:paraId="18FDC045" w14:textId="77777777" w:rsidR="00F06D12" w:rsidRDefault="00F06D12"/>
    <w:p w14:paraId="48221EC4" w14:textId="4364C727" w:rsidR="00E238C5" w:rsidRDefault="00E238C5">
      <w:r>
        <w:t>MVTX Readout and Controls</w:t>
      </w:r>
      <w:r w:rsidR="00E336D0">
        <w:t xml:space="preserve"> – Overview </w:t>
      </w:r>
    </w:p>
    <w:p w14:paraId="60193144" w14:textId="77777777" w:rsidR="00E238C5" w:rsidRDefault="00E238C5"/>
    <w:p w14:paraId="774C8AD8" w14:textId="77777777" w:rsidR="00E238C5" w:rsidRDefault="00E238C5"/>
    <w:p w14:paraId="4183DEBC" w14:textId="77777777" w:rsidR="00E238C5" w:rsidRDefault="00E238C5"/>
    <w:p w14:paraId="4E776F70" w14:textId="3DF1073B" w:rsidR="00E238C5" w:rsidRDefault="00E238C5"/>
    <w:p w14:paraId="07CB7917" w14:textId="77777777" w:rsidR="00E336D0" w:rsidRDefault="00E336D0"/>
    <w:p w14:paraId="23F12AB8" w14:textId="77777777" w:rsidR="00E336D0" w:rsidRDefault="00E336D0"/>
    <w:p w14:paraId="760093A1" w14:textId="77777777" w:rsidR="00E336D0" w:rsidRDefault="00E336D0"/>
    <w:p w14:paraId="067E5F07" w14:textId="77777777" w:rsidR="00E336D0" w:rsidRDefault="00E336D0" w:rsidP="00E336D0">
      <w:pPr>
        <w:rPr>
          <w:b/>
        </w:rPr>
      </w:pPr>
    </w:p>
    <w:p w14:paraId="705B8CB4" w14:textId="77777777" w:rsidR="0073052F" w:rsidRDefault="00C562CA" w:rsidP="0073052F">
      <w:pPr>
        <w:keepNext/>
      </w:pPr>
      <w:r w:rsidRPr="00C562CA">
        <w:rPr>
          <w:b/>
        </w:rPr>
        <w:drawing>
          <wp:inline distT="0" distB="0" distL="0" distR="0" wp14:anchorId="10A70228" wp14:editId="0E981D1E">
            <wp:extent cx="5486400" cy="4114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323AE699" w14:textId="77777777" w:rsidR="0073052F" w:rsidRDefault="0073052F" w:rsidP="0073052F">
      <w:pPr>
        <w:pStyle w:val="Caption"/>
        <w:jc w:val="center"/>
      </w:pPr>
    </w:p>
    <w:p w14:paraId="0331BAC6" w14:textId="17FBCED8" w:rsidR="0073052F" w:rsidRDefault="0073052F" w:rsidP="0073052F">
      <w:pPr>
        <w:pStyle w:val="Caption"/>
        <w:jc w:val="center"/>
      </w:pPr>
      <w:r>
        <w:t xml:space="preserve">Figure </w:t>
      </w:r>
      <w:fldSimple w:instr=" SEQ Figure \* ARABIC ">
        <w:r w:rsidR="00C63F38">
          <w:rPr>
            <w:noProof/>
          </w:rPr>
          <w:t>1</w:t>
        </w:r>
      </w:fldSimple>
      <w:r>
        <w:t xml:space="preserve"> Over view of MVTX readout system.</w:t>
      </w:r>
    </w:p>
    <w:p w14:paraId="40F8FC34" w14:textId="100D7C05" w:rsidR="00E336D0" w:rsidRDefault="00E336D0">
      <w:pPr>
        <w:rPr>
          <w:b/>
        </w:rPr>
      </w:pPr>
      <w:r>
        <w:rPr>
          <w:b/>
        </w:rPr>
        <w:br w:type="page"/>
      </w:r>
    </w:p>
    <w:p w14:paraId="3B9A94D3" w14:textId="73AC9A30" w:rsidR="00E336D0" w:rsidRDefault="00E336D0" w:rsidP="00E336D0">
      <w:pPr>
        <w:rPr>
          <w:b/>
        </w:rPr>
      </w:pPr>
      <w:r w:rsidRPr="00E56448">
        <w:rPr>
          <w:b/>
        </w:rPr>
        <w:t>MAPS operation on nutshell</w:t>
      </w:r>
      <w:r w:rsidR="005973B6">
        <w:rPr>
          <w:b/>
        </w:rPr>
        <w:t>:</w:t>
      </w:r>
    </w:p>
    <w:p w14:paraId="46242CA0" w14:textId="77777777" w:rsidR="005973B6" w:rsidRDefault="005973B6" w:rsidP="005973B6"/>
    <w:p w14:paraId="16F53C88" w14:textId="77777777" w:rsidR="005973B6" w:rsidRDefault="005973B6" w:rsidP="005973B6"/>
    <w:p w14:paraId="4CBC6CF4" w14:textId="77777777" w:rsidR="005973B6" w:rsidRPr="00E56448" w:rsidRDefault="005973B6" w:rsidP="00E336D0">
      <w:pPr>
        <w:rPr>
          <w:b/>
        </w:rPr>
      </w:pPr>
    </w:p>
    <w:p w14:paraId="344C23B1" w14:textId="77777777" w:rsidR="00E336D0" w:rsidRDefault="00E336D0" w:rsidP="00E336D0"/>
    <w:p w14:paraId="68020A40" w14:textId="77777777" w:rsidR="00E336D0" w:rsidRDefault="00E336D0" w:rsidP="00E336D0"/>
    <w:p w14:paraId="315027FF" w14:textId="77777777" w:rsidR="00E336D0" w:rsidRDefault="00E336D0" w:rsidP="00E336D0">
      <w:r w:rsidRPr="00E56448">
        <w:drawing>
          <wp:inline distT="0" distB="0" distL="0" distR="0" wp14:anchorId="7ABF9F8E" wp14:editId="2459076B">
            <wp:extent cx="5486400" cy="4114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6B1B26F1" w14:textId="77777777" w:rsidR="00E336D0" w:rsidRDefault="00E336D0" w:rsidP="00E336D0"/>
    <w:p w14:paraId="0BB1EC6E" w14:textId="77777777" w:rsidR="00E336D0" w:rsidRDefault="00E336D0" w:rsidP="00E336D0"/>
    <w:p w14:paraId="43C7FB9F" w14:textId="77777777" w:rsidR="00E336D0" w:rsidRDefault="00E336D0" w:rsidP="00E336D0"/>
    <w:p w14:paraId="6A0CDD6C" w14:textId="77777777" w:rsidR="00E336D0" w:rsidRDefault="00E336D0" w:rsidP="00E336D0"/>
    <w:p w14:paraId="0A977033" w14:textId="77777777" w:rsidR="00E336D0" w:rsidRDefault="00E336D0" w:rsidP="00E336D0"/>
    <w:p w14:paraId="6EB80095" w14:textId="77777777" w:rsidR="00E336D0" w:rsidRDefault="00E336D0" w:rsidP="00E336D0"/>
    <w:p w14:paraId="23FB4CD7" w14:textId="77777777" w:rsidR="00E336D0" w:rsidRDefault="00E336D0" w:rsidP="00E336D0">
      <w:r>
        <w:br w:type="page"/>
      </w:r>
    </w:p>
    <w:p w14:paraId="0F2C8FF0" w14:textId="4286463C" w:rsidR="00E336D0" w:rsidRPr="00D77C24" w:rsidRDefault="00E3470D" w:rsidP="00D77C24">
      <w:pPr>
        <w:rPr>
          <w:b/>
        </w:rPr>
      </w:pPr>
      <w:r>
        <w:rPr>
          <w:b/>
        </w:rPr>
        <w:t>ALPIDE-3 design</w:t>
      </w:r>
      <w:r w:rsidR="00652541">
        <w:rPr>
          <w:b/>
        </w:rPr>
        <w:t xml:space="preserve"> on nutshell</w:t>
      </w:r>
    </w:p>
    <w:p w14:paraId="5064B167" w14:textId="77777777" w:rsidR="00D77C24" w:rsidRDefault="00D77C24"/>
    <w:p w14:paraId="2E50983C" w14:textId="77777777" w:rsidR="00D77C24" w:rsidRDefault="00D77C24"/>
    <w:p w14:paraId="64139146" w14:textId="1BFBF771" w:rsidR="00D77C24" w:rsidRDefault="00D77C24">
      <w:r>
        <w:t>Block diagram and pinout</w:t>
      </w:r>
      <w:r w:rsidR="0011769A">
        <w:t>. The serial data stream is 8b/20b encoded.</w:t>
      </w:r>
    </w:p>
    <w:p w14:paraId="1F838A1E" w14:textId="77777777" w:rsidR="00D77C24" w:rsidRDefault="00D77C24"/>
    <w:p w14:paraId="1456684F" w14:textId="77777777" w:rsidR="00D77C24" w:rsidRDefault="00D77C24"/>
    <w:p w14:paraId="6FFE87FD" w14:textId="77742E90" w:rsidR="00A94713" w:rsidRDefault="00A94713">
      <w:r>
        <w:rPr>
          <w:noProof/>
        </w:rPr>
        <w:drawing>
          <wp:inline distT="0" distB="0" distL="0" distR="0" wp14:anchorId="382B4129" wp14:editId="3EF333FF">
            <wp:extent cx="5486400" cy="688495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0800000">
                      <a:off x="0" y="0"/>
                      <a:ext cx="5486400" cy="6884951"/>
                    </a:xfrm>
                    <a:prstGeom prst="rect">
                      <a:avLst/>
                    </a:prstGeom>
                    <a:noFill/>
                    <a:ln>
                      <a:noFill/>
                    </a:ln>
                  </pic:spPr>
                </pic:pic>
              </a:graphicData>
            </a:graphic>
          </wp:inline>
        </w:drawing>
      </w:r>
    </w:p>
    <w:p w14:paraId="51EC5625" w14:textId="77777777" w:rsidR="00D77C24" w:rsidRDefault="00D77C24"/>
    <w:p w14:paraId="221B1A49" w14:textId="77777777" w:rsidR="00295FC3" w:rsidRDefault="00AD5F06" w:rsidP="00295FC3">
      <w:pPr>
        <w:keepNext/>
      </w:pPr>
      <w:r>
        <w:rPr>
          <w:noProof/>
        </w:rPr>
        <w:drawing>
          <wp:inline distT="0" distB="0" distL="0" distR="0" wp14:anchorId="16DB50E9" wp14:editId="29F2B89B">
            <wp:extent cx="5275896" cy="788670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0800000">
                      <a:off x="0" y="0"/>
                      <a:ext cx="5276120" cy="7887035"/>
                    </a:xfrm>
                    <a:prstGeom prst="rect">
                      <a:avLst/>
                    </a:prstGeom>
                    <a:noFill/>
                    <a:ln>
                      <a:noFill/>
                    </a:ln>
                  </pic:spPr>
                </pic:pic>
              </a:graphicData>
            </a:graphic>
          </wp:inline>
        </w:drawing>
      </w:r>
    </w:p>
    <w:p w14:paraId="419E118E" w14:textId="34C88A11" w:rsidR="00AD5F06" w:rsidRDefault="00295FC3" w:rsidP="00100F28">
      <w:pPr>
        <w:pStyle w:val="Caption"/>
        <w:jc w:val="center"/>
      </w:pPr>
      <w:r>
        <w:t xml:space="preserve">Figure </w:t>
      </w:r>
      <w:fldSimple w:instr=" SEQ Figure \* ARABIC ">
        <w:r w:rsidR="00C63F38">
          <w:rPr>
            <w:noProof/>
          </w:rPr>
          <w:t>2</w:t>
        </w:r>
      </w:fldSimple>
      <w:r w:rsidR="00100F28">
        <w:t xml:space="preserve"> ALPIDE-3 Pad</w:t>
      </w:r>
      <w:r>
        <w:t xml:space="preserve"> layout</w:t>
      </w:r>
    </w:p>
    <w:p w14:paraId="68143A6B" w14:textId="77777777" w:rsidR="00AD5F06" w:rsidRDefault="00AD5F06"/>
    <w:p w14:paraId="6B11FFCC" w14:textId="77777777" w:rsidR="00AD5F06" w:rsidRDefault="00AD5F06"/>
    <w:p w14:paraId="64ECF183" w14:textId="5DB90F0F" w:rsidR="00D77C24" w:rsidRPr="001D6859" w:rsidRDefault="00D77C24">
      <w:pPr>
        <w:rPr>
          <w:b/>
        </w:rPr>
      </w:pPr>
      <w:r w:rsidRPr="001D6859">
        <w:rPr>
          <w:b/>
        </w:rPr>
        <w:t>Interface signals:</w:t>
      </w:r>
    </w:p>
    <w:p w14:paraId="16FCB0C9" w14:textId="77777777" w:rsidR="004B09BF" w:rsidRDefault="004B09BF"/>
    <w:p w14:paraId="7716C87D" w14:textId="68F2BA8F" w:rsidR="004B09BF" w:rsidRDefault="001D6859">
      <w:r>
        <w:t xml:space="preserve">The main functional I/Os of ALPIDE-3 chip are listed here. The COMS I/Os are 1.8V compatible. </w:t>
      </w:r>
      <w:r w:rsidR="00807577">
        <w:t xml:space="preserve">The high-speed data line transmits serial data at the maximum rate of 24b x 40MHz = 960Mbps.  </w:t>
      </w:r>
    </w:p>
    <w:p w14:paraId="61350EC4" w14:textId="77777777" w:rsidR="001D6859" w:rsidRDefault="001D6859"/>
    <w:p w14:paraId="70FA25DF" w14:textId="77777777" w:rsidR="00D77C24" w:rsidRDefault="00D77C24"/>
    <w:p w14:paraId="1B05EB8D" w14:textId="1D4CE151" w:rsidR="004B09BF" w:rsidRDefault="00E00083">
      <w:r>
        <w:rPr>
          <w:noProof/>
        </w:rPr>
        <mc:AlternateContent>
          <mc:Choice Requires="wps">
            <w:drawing>
              <wp:anchor distT="0" distB="0" distL="114300" distR="114300" simplePos="0" relativeHeight="251659264" behindDoc="0" locked="0" layoutInCell="1" allowOverlap="1" wp14:anchorId="25F5BFF9" wp14:editId="11579CB7">
                <wp:simplePos x="0" y="0"/>
                <wp:positionH relativeFrom="column">
                  <wp:posOffset>5486400</wp:posOffset>
                </wp:positionH>
                <wp:positionV relativeFrom="paragraph">
                  <wp:posOffset>3828415</wp:posOffset>
                </wp:positionV>
                <wp:extent cx="635635" cy="45720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635635"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BD0690" w14:textId="23B96CE3" w:rsidR="00FB4F33" w:rsidRDefault="00FB4F33">
                            <w:r>
                              <w:t>Typos:</w:t>
                            </w:r>
                          </w:p>
                          <w:p w14:paraId="1B9314E9" w14:textId="7495FD51" w:rsidR="00FB4F33" w:rsidRDefault="00FB4F33">
                            <w:r>
                              <w:t>V and 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8" o:spid="_x0000_s1026" type="#_x0000_t202" style="position:absolute;margin-left:6in;margin-top:301.45pt;width:50.05pt;height:36pt;z-index:251659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" filled="f" stroked="f">
                <v:textbox>
                  <w:txbxContent>
                    <w:p w14:paraId="3ABD0690" w14:textId="23B96CE3" w:rsidR="00FB4F33" w:rsidRDefault="00FB4F33">
                      <w:r>
                        <w:t>Typos:</w:t>
                      </w:r>
                    </w:p>
                    <w:p w14:paraId="1B9314E9" w14:textId="7495FD51" w:rsidR="00FB4F33" w:rsidRDefault="00FB4F33">
                      <w:r>
                        <w:t>V and I</w:t>
                      </w:r>
                    </w:p>
                  </w:txbxContent>
                </v:textbox>
                <w10:wrap type="square"/>
              </v:shape>
            </w:pict>
          </mc:Fallback>
        </mc:AlternateContent>
      </w:r>
      <w:r w:rsidR="00924D50">
        <w:rPr>
          <w:noProof/>
        </w:rPr>
        <w:drawing>
          <wp:inline distT="0" distB="0" distL="0" distR="0" wp14:anchorId="60EC47A5" wp14:editId="6FD77CD6">
            <wp:extent cx="5486400" cy="45740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4574063"/>
                    </a:xfrm>
                    <a:prstGeom prst="rect">
                      <a:avLst/>
                    </a:prstGeom>
                    <a:noFill/>
                    <a:ln>
                      <a:noFill/>
                    </a:ln>
                  </pic:spPr>
                </pic:pic>
              </a:graphicData>
            </a:graphic>
          </wp:inline>
        </w:drawing>
      </w:r>
      <w:r w:rsidR="004B09BF">
        <w:rPr>
          <w:noProof/>
        </w:rPr>
        <w:drawing>
          <wp:inline distT="0" distB="0" distL="0" distR="0" wp14:anchorId="196C274A" wp14:editId="04057A64">
            <wp:extent cx="5486400" cy="954733"/>
            <wp:effectExtent l="0" t="0" r="0" b="1079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93173" cy="955912"/>
                    </a:xfrm>
                    <a:prstGeom prst="rect">
                      <a:avLst/>
                    </a:prstGeom>
                    <a:noFill/>
                    <a:ln>
                      <a:noFill/>
                    </a:ln>
                  </pic:spPr>
                </pic:pic>
              </a:graphicData>
            </a:graphic>
          </wp:inline>
        </w:drawing>
      </w:r>
    </w:p>
    <w:p w14:paraId="67984641" w14:textId="77777777" w:rsidR="00954FD8" w:rsidRDefault="00954FD8"/>
    <w:p w14:paraId="57CC297E" w14:textId="77777777" w:rsidR="00954FD8" w:rsidRDefault="00954FD8"/>
    <w:p w14:paraId="4E60A69B" w14:textId="77777777" w:rsidR="00954FD8" w:rsidRDefault="00954FD8"/>
    <w:p w14:paraId="6CE46E5C" w14:textId="77777777" w:rsidR="00954FD8" w:rsidRDefault="00954FD8"/>
    <w:p w14:paraId="126AA866" w14:textId="77777777" w:rsidR="00954FD8" w:rsidRDefault="00954FD8"/>
    <w:p w14:paraId="20CB16F7" w14:textId="77777777" w:rsidR="00954FD8" w:rsidRDefault="00954FD8"/>
    <w:p w14:paraId="2A3CC744" w14:textId="77777777" w:rsidR="00954FD8" w:rsidRDefault="00954FD8"/>
    <w:p w14:paraId="1BEBE559" w14:textId="77777777" w:rsidR="00954FD8" w:rsidRDefault="00954FD8">
      <w:r>
        <w:t>The MCLK, DCTRL and DCLK differenctial ports are implemented with a custom designed differential transceiver cell.  This has been desgined with reference to the standard TIA/EIA-899 Electrical Characteristics of Multipoint-Low-Voltage-Differential-Signaling (M-LVDS).</w:t>
      </w:r>
    </w:p>
    <w:p w14:paraId="418C59DF" w14:textId="77777777" w:rsidR="00954FD8" w:rsidRDefault="00954FD8"/>
    <w:p w14:paraId="253B10FB" w14:textId="77777777" w:rsidR="00E01152" w:rsidRDefault="00E01152"/>
    <w:p w14:paraId="2061FC1F" w14:textId="43CA4380" w:rsidR="004F606A" w:rsidRDefault="004F606A">
      <w:r>
        <w:rPr>
          <w:noProof/>
        </w:rPr>
        <w:drawing>
          <wp:inline distT="0" distB="0" distL="0" distR="0" wp14:anchorId="142F7533" wp14:editId="7E3216BF">
            <wp:extent cx="5486400" cy="6967921"/>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6967921"/>
                    </a:xfrm>
                    <a:prstGeom prst="rect">
                      <a:avLst/>
                    </a:prstGeom>
                    <a:noFill/>
                    <a:ln>
                      <a:noFill/>
                    </a:ln>
                  </pic:spPr>
                </pic:pic>
              </a:graphicData>
            </a:graphic>
          </wp:inline>
        </w:drawing>
      </w:r>
      <w:r>
        <w:br w:type="page"/>
      </w:r>
    </w:p>
    <w:p w14:paraId="4EF370A1" w14:textId="46465099" w:rsidR="004F606A" w:rsidRDefault="004F606A">
      <w:r>
        <w:rPr>
          <w:noProof/>
        </w:rPr>
        <w:drawing>
          <wp:inline distT="0" distB="0" distL="0" distR="0" wp14:anchorId="0CFA5E5C" wp14:editId="4ACD8E50">
            <wp:extent cx="5486400" cy="3752056"/>
            <wp:effectExtent l="0" t="0" r="0" b="762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3752056"/>
                    </a:xfrm>
                    <a:prstGeom prst="rect">
                      <a:avLst/>
                    </a:prstGeom>
                    <a:noFill/>
                    <a:ln>
                      <a:noFill/>
                    </a:ln>
                  </pic:spPr>
                </pic:pic>
              </a:graphicData>
            </a:graphic>
          </wp:inline>
        </w:drawing>
      </w:r>
    </w:p>
    <w:p w14:paraId="4AD975BE" w14:textId="77777777" w:rsidR="004F606A" w:rsidRDefault="004F606A"/>
    <w:p w14:paraId="1386DC55" w14:textId="1E81EA63" w:rsidR="00D609D7" w:rsidRDefault="00D609D7">
      <w:r>
        <w:br w:type="page"/>
      </w:r>
    </w:p>
    <w:p w14:paraId="7909AA4F" w14:textId="34414CD4" w:rsidR="004F606A" w:rsidRDefault="00D609D7">
      <w:pPr>
        <w:rPr>
          <w:b/>
        </w:rPr>
      </w:pPr>
      <w:r w:rsidRPr="00D609D7">
        <w:rPr>
          <w:b/>
        </w:rPr>
        <w:t>Supply, ground and bias nets</w:t>
      </w:r>
      <w:r w:rsidR="00E3470D">
        <w:rPr>
          <w:b/>
        </w:rPr>
        <w:t>:</w:t>
      </w:r>
    </w:p>
    <w:p w14:paraId="3B365BE3" w14:textId="77777777" w:rsidR="00340468" w:rsidRPr="00D609D7" w:rsidRDefault="00340468">
      <w:pPr>
        <w:rPr>
          <w:b/>
        </w:rPr>
      </w:pPr>
    </w:p>
    <w:p w14:paraId="02D78A72" w14:textId="77777777" w:rsidR="00D609D7" w:rsidRDefault="00D609D7"/>
    <w:p w14:paraId="31471018" w14:textId="662DF56A" w:rsidR="00D609D7" w:rsidRDefault="00D609D7">
      <w:r>
        <w:rPr>
          <w:noProof/>
        </w:rPr>
        <w:drawing>
          <wp:inline distT="0" distB="0" distL="0" distR="0" wp14:anchorId="5DCB7D34" wp14:editId="3BF1655D">
            <wp:extent cx="5486400" cy="2148378"/>
            <wp:effectExtent l="0" t="0" r="0" b="10795"/>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2148378"/>
                    </a:xfrm>
                    <a:prstGeom prst="rect">
                      <a:avLst/>
                    </a:prstGeom>
                    <a:noFill/>
                    <a:ln>
                      <a:noFill/>
                    </a:ln>
                  </pic:spPr>
                </pic:pic>
              </a:graphicData>
            </a:graphic>
          </wp:inline>
        </w:drawing>
      </w:r>
    </w:p>
    <w:p w14:paraId="36CA6AD1" w14:textId="77777777" w:rsidR="00D609D7" w:rsidRDefault="00D609D7"/>
    <w:p w14:paraId="0E86BE0D" w14:textId="77777777" w:rsidR="00DA20F5" w:rsidRDefault="00DA20F5"/>
    <w:p w14:paraId="6235A71A" w14:textId="77777777" w:rsidR="00DA20F5" w:rsidRDefault="00DA20F5"/>
    <w:p w14:paraId="0E709917" w14:textId="71E885F0" w:rsidR="00D609D7" w:rsidRPr="00DA20F5" w:rsidRDefault="00D609D7">
      <w:pPr>
        <w:rPr>
          <w:b/>
        </w:rPr>
      </w:pPr>
      <w:r w:rsidRPr="00DA20F5">
        <w:rPr>
          <w:b/>
        </w:rPr>
        <w:t>Recommended operating conditions:</w:t>
      </w:r>
    </w:p>
    <w:p w14:paraId="10ADAD92" w14:textId="77777777" w:rsidR="00D609D7" w:rsidRDefault="00D609D7"/>
    <w:p w14:paraId="00674878" w14:textId="270D36E7" w:rsidR="00D609D7" w:rsidRDefault="00D609D7">
      <w:r>
        <w:rPr>
          <w:noProof/>
        </w:rPr>
        <w:drawing>
          <wp:inline distT="0" distB="0" distL="0" distR="0" wp14:anchorId="2A0EAAEE" wp14:editId="5939978D">
            <wp:extent cx="5486400" cy="3105364"/>
            <wp:effectExtent l="0" t="0" r="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3105364"/>
                    </a:xfrm>
                    <a:prstGeom prst="rect">
                      <a:avLst/>
                    </a:prstGeom>
                    <a:noFill/>
                    <a:ln>
                      <a:noFill/>
                    </a:ln>
                  </pic:spPr>
                </pic:pic>
              </a:graphicData>
            </a:graphic>
          </wp:inline>
        </w:drawing>
      </w:r>
    </w:p>
    <w:p w14:paraId="4FE6CB24" w14:textId="77777777" w:rsidR="00D00D27" w:rsidRDefault="00D00D27"/>
    <w:p w14:paraId="640C008A" w14:textId="3B7D8D84" w:rsidR="00D00D27" w:rsidRDefault="00D00D27">
      <w:r>
        <w:br w:type="page"/>
      </w:r>
    </w:p>
    <w:p w14:paraId="5AAAE38F" w14:textId="44259A78" w:rsidR="00D00D27" w:rsidRPr="00D00D27" w:rsidRDefault="00D00D27">
      <w:pPr>
        <w:rPr>
          <w:b/>
        </w:rPr>
      </w:pPr>
      <w:r w:rsidRPr="00D00D27">
        <w:rPr>
          <w:b/>
        </w:rPr>
        <w:t xml:space="preserve">Control interface and protocol </w:t>
      </w:r>
    </w:p>
    <w:p w14:paraId="68E8C049" w14:textId="77777777" w:rsidR="00D00D27" w:rsidRDefault="00D00D27"/>
    <w:p w14:paraId="171CFFAA" w14:textId="77777777" w:rsidR="003F6771" w:rsidRDefault="003F6771"/>
    <w:p w14:paraId="71A3C149" w14:textId="24AFB678" w:rsidR="00D00D27" w:rsidRPr="00D00D27" w:rsidRDefault="00D00D27">
      <w:pPr>
        <w:rPr>
          <w:u w:val="single"/>
        </w:rPr>
      </w:pPr>
      <w:r w:rsidRPr="00D00D27">
        <w:rPr>
          <w:u w:val="single"/>
        </w:rPr>
        <w:t xml:space="preserve">Chip identification: </w:t>
      </w:r>
      <w:r>
        <w:rPr>
          <w:u w:val="single"/>
        </w:rPr>
        <w:t>CHIPID</w:t>
      </w:r>
      <w:r w:rsidRPr="00D00D27">
        <w:rPr>
          <w:u w:val="single"/>
        </w:rPr>
        <w:t>[6:0]</w:t>
      </w:r>
    </w:p>
    <w:p w14:paraId="6421AC70" w14:textId="77777777" w:rsidR="00D00D27" w:rsidRDefault="00D00D27"/>
    <w:p w14:paraId="7AE1256B" w14:textId="4FFA1177" w:rsidR="00D00D27" w:rsidRDefault="00D00D27">
      <w:r>
        <w:t>HSB: CHIPID[6:4] are used to identify the chip operation mode – 1) Inner Barrel; 2) Master 3) Slave.  For MVTX application, all bits are set to 0,  b000xxxx .</w:t>
      </w:r>
    </w:p>
    <w:p w14:paraId="323B099A" w14:textId="77777777" w:rsidR="00D00D27" w:rsidRDefault="00D00D27"/>
    <w:p w14:paraId="3F767607" w14:textId="49FAAA44" w:rsidR="00D00D27" w:rsidRDefault="00D00D27">
      <w:r>
        <w:t>CHIPID[3:0] are used to identify the location of a chip in a stave.</w:t>
      </w:r>
    </w:p>
    <w:p w14:paraId="3E9AB40C" w14:textId="77777777" w:rsidR="00D00D27" w:rsidRDefault="00D00D27"/>
    <w:p w14:paraId="3062C221" w14:textId="77777777" w:rsidR="00D00D27" w:rsidRDefault="00D00D27"/>
    <w:p w14:paraId="57BE3425" w14:textId="03F7CD13" w:rsidR="00D00D27" w:rsidRPr="00D00D27" w:rsidRDefault="00D00D27">
      <w:pPr>
        <w:rPr>
          <w:u w:val="single"/>
        </w:rPr>
      </w:pPr>
      <w:r w:rsidRPr="00D00D27">
        <w:rPr>
          <w:u w:val="single"/>
        </w:rPr>
        <w:t>Control interfaces:</w:t>
      </w:r>
    </w:p>
    <w:p w14:paraId="36E34636" w14:textId="77777777" w:rsidR="00D00D27" w:rsidRDefault="00D00D27"/>
    <w:p w14:paraId="26D448E4" w14:textId="5F9C9C59" w:rsidR="00D00D27" w:rsidRDefault="00D00D27">
      <w:r>
        <w:t xml:space="preserve">The slow control interfaces sere two purposes: </w:t>
      </w:r>
    </w:p>
    <w:p w14:paraId="5482FD36" w14:textId="6C64F864" w:rsidR="00D00D27" w:rsidRDefault="00D00D27" w:rsidP="00D00D27">
      <w:pPr>
        <w:pStyle w:val="ListParagraph"/>
        <w:numPr>
          <w:ilvl w:val="0"/>
          <w:numId w:val="1"/>
        </w:numPr>
      </w:pPr>
      <w:r>
        <w:t>provide read/write access to internal registers, commands, configuration and memories;</w:t>
      </w:r>
    </w:p>
    <w:p w14:paraId="4038DA02" w14:textId="0EFBB7F8" w:rsidR="00D00D27" w:rsidRDefault="00D00D27" w:rsidP="00D00D27">
      <w:pPr>
        <w:pStyle w:val="ListParagraph"/>
        <w:numPr>
          <w:ilvl w:val="0"/>
          <w:numId w:val="1"/>
        </w:numPr>
      </w:pPr>
      <w:r>
        <w:t>distribute trigger commands and broadcast synchronous signals</w:t>
      </w:r>
    </w:p>
    <w:p w14:paraId="5023F85C" w14:textId="77777777" w:rsidR="00D00D27" w:rsidRDefault="00D00D27" w:rsidP="00D00D27"/>
    <w:p w14:paraId="30CCBAFE" w14:textId="7FDD64ED" w:rsidR="00D00D27" w:rsidRDefault="00B46262" w:rsidP="00D00D27">
      <w:r>
        <w:t xml:space="preserve">For the MVTX application (ALICE ITS/IB mode), only the differential DCNTRL port is used. </w:t>
      </w:r>
    </w:p>
    <w:p w14:paraId="5A97577E" w14:textId="77777777" w:rsidR="009E43DE" w:rsidRDefault="009E43DE" w:rsidP="00D00D27"/>
    <w:p w14:paraId="7B0473FB" w14:textId="77777777" w:rsidR="009E43DE" w:rsidRDefault="009E43DE" w:rsidP="00D00D27"/>
    <w:p w14:paraId="617FD363" w14:textId="77777777" w:rsidR="00B46262" w:rsidRDefault="00B46262" w:rsidP="00D00D27"/>
    <w:p w14:paraId="2AB1AC2C" w14:textId="77777777" w:rsidR="009E43DE" w:rsidRDefault="00B46262" w:rsidP="009E43DE">
      <w:pPr>
        <w:keepNext/>
      </w:pPr>
      <w:r>
        <w:rPr>
          <w:noProof/>
        </w:rPr>
        <w:drawing>
          <wp:inline distT="0" distB="0" distL="0" distR="0" wp14:anchorId="3FE44DF8" wp14:editId="76468839">
            <wp:extent cx="5486400" cy="1425469"/>
            <wp:effectExtent l="0" t="0" r="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1425469"/>
                    </a:xfrm>
                    <a:prstGeom prst="rect">
                      <a:avLst/>
                    </a:prstGeom>
                    <a:noFill/>
                    <a:ln>
                      <a:noFill/>
                    </a:ln>
                  </pic:spPr>
                </pic:pic>
              </a:graphicData>
            </a:graphic>
          </wp:inline>
        </w:drawing>
      </w:r>
    </w:p>
    <w:p w14:paraId="1E354874" w14:textId="77777777" w:rsidR="00100F28" w:rsidRDefault="00100F28" w:rsidP="009E43DE">
      <w:pPr>
        <w:pStyle w:val="Caption"/>
      </w:pPr>
    </w:p>
    <w:p w14:paraId="6B75C617" w14:textId="320F6135" w:rsidR="00B46262" w:rsidRDefault="009E43DE" w:rsidP="00100F28">
      <w:pPr>
        <w:pStyle w:val="Caption"/>
        <w:jc w:val="center"/>
      </w:pPr>
      <w:r>
        <w:t xml:space="preserve">Figure </w:t>
      </w:r>
      <w:fldSimple w:instr=" SEQ Figure \* ARABIC ">
        <w:r w:rsidR="00C63F38">
          <w:rPr>
            <w:noProof/>
          </w:rPr>
          <w:t>3</w:t>
        </w:r>
      </w:fldSimple>
      <w:r>
        <w:t xml:space="preserve"> Illustration of chip identification and geographic address allocation.</w:t>
      </w:r>
    </w:p>
    <w:p w14:paraId="203D5313" w14:textId="77777777" w:rsidR="00B46262" w:rsidRDefault="00B46262" w:rsidP="00D00D27"/>
    <w:p w14:paraId="0AE4FBE8" w14:textId="77777777" w:rsidR="00B46262" w:rsidRDefault="00B46262" w:rsidP="00D00D27"/>
    <w:p w14:paraId="51E79D8D" w14:textId="4FB535C6" w:rsidR="007F2E81" w:rsidRDefault="007F2E81" w:rsidP="00D00D27">
      <w:r>
        <w:t xml:space="preserve">The nie(9) chips on the IB module are directly connected to a shared control differential line using the DCNTRL port. The control bus is entirely based on differential singaling and has multipoint topology. </w:t>
      </w:r>
    </w:p>
    <w:p w14:paraId="2E8D73D2" w14:textId="77777777" w:rsidR="00DF05F8" w:rsidRDefault="00DF05F8" w:rsidP="00D00D27"/>
    <w:p w14:paraId="03A11037" w14:textId="54F7C80D" w:rsidR="00DF05F8" w:rsidRDefault="00DF05F8">
      <w:r>
        <w:br w:type="page"/>
      </w:r>
    </w:p>
    <w:p w14:paraId="40C26BCC" w14:textId="0BD9983D" w:rsidR="00DF05F8" w:rsidRPr="00DF05F8" w:rsidRDefault="00DF05F8" w:rsidP="00D00D27">
      <w:pPr>
        <w:rPr>
          <w:u w:val="single"/>
        </w:rPr>
      </w:pPr>
      <w:r w:rsidRPr="00DF05F8">
        <w:rPr>
          <w:u w:val="single"/>
        </w:rPr>
        <w:t>Control transactions format:</w:t>
      </w:r>
    </w:p>
    <w:p w14:paraId="7DAE391D" w14:textId="77777777" w:rsidR="00DF05F8" w:rsidRDefault="00DF05F8" w:rsidP="00D00D27"/>
    <w:p w14:paraId="0D29705A" w14:textId="77777777" w:rsidR="00DF05F8" w:rsidRDefault="00DF05F8" w:rsidP="00DF05F8">
      <w:pPr>
        <w:keepNext/>
      </w:pPr>
      <w:r>
        <w:rPr>
          <w:noProof/>
        </w:rPr>
        <w:drawing>
          <wp:inline distT="0" distB="0" distL="0" distR="0" wp14:anchorId="5D024B5D" wp14:editId="3E0302E2">
            <wp:extent cx="5486400" cy="1652451"/>
            <wp:effectExtent l="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1652451"/>
                    </a:xfrm>
                    <a:prstGeom prst="rect">
                      <a:avLst/>
                    </a:prstGeom>
                    <a:noFill/>
                    <a:ln>
                      <a:noFill/>
                    </a:ln>
                  </pic:spPr>
                </pic:pic>
              </a:graphicData>
            </a:graphic>
          </wp:inline>
        </w:drawing>
      </w:r>
    </w:p>
    <w:p w14:paraId="6088A1F1" w14:textId="77777777" w:rsidR="00DF05F8" w:rsidRDefault="00DF05F8" w:rsidP="00DF05F8">
      <w:pPr>
        <w:pStyle w:val="Caption"/>
        <w:jc w:val="center"/>
      </w:pPr>
    </w:p>
    <w:p w14:paraId="521F0A43" w14:textId="08F600C8" w:rsidR="00DF05F8" w:rsidRDefault="00DF05F8" w:rsidP="00DF05F8">
      <w:pPr>
        <w:pStyle w:val="Caption"/>
        <w:jc w:val="center"/>
      </w:pPr>
      <w:r>
        <w:t xml:space="preserve">Figure </w:t>
      </w:r>
      <w:fldSimple w:instr=" SEQ Figure \* ARABIC ">
        <w:r w:rsidR="00C63F38">
          <w:rPr>
            <w:noProof/>
          </w:rPr>
          <w:t>4</w:t>
        </w:r>
      </w:fldSimple>
      <w:r>
        <w:t xml:space="preserve"> Format of a single charachter ecchanged on the control bus.</w:t>
      </w:r>
    </w:p>
    <w:p w14:paraId="74B9779C" w14:textId="77777777" w:rsidR="00DF05F8" w:rsidRDefault="00DF05F8" w:rsidP="00DF05F8"/>
    <w:p w14:paraId="0A2E8C71" w14:textId="77777777" w:rsidR="00DF05F8" w:rsidRDefault="00DF05F8" w:rsidP="00DF05F8"/>
    <w:p w14:paraId="2A3CA9A6" w14:textId="77777777" w:rsidR="00DF05F8" w:rsidRDefault="00DF05F8" w:rsidP="00DF05F8">
      <w:pPr>
        <w:keepNext/>
      </w:pPr>
      <w:r>
        <w:rPr>
          <w:noProof/>
        </w:rPr>
        <w:drawing>
          <wp:inline distT="0" distB="0" distL="0" distR="0" wp14:anchorId="1B91C406" wp14:editId="5339920A">
            <wp:extent cx="5486400" cy="2524991"/>
            <wp:effectExtent l="0" t="0" r="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2524991"/>
                    </a:xfrm>
                    <a:prstGeom prst="rect">
                      <a:avLst/>
                    </a:prstGeom>
                    <a:noFill/>
                    <a:ln>
                      <a:noFill/>
                    </a:ln>
                  </pic:spPr>
                </pic:pic>
              </a:graphicData>
            </a:graphic>
          </wp:inline>
        </w:drawing>
      </w:r>
    </w:p>
    <w:p w14:paraId="2CFAFA25" w14:textId="282363FF" w:rsidR="00DF05F8" w:rsidRDefault="00DF05F8" w:rsidP="00DF05F8">
      <w:pPr>
        <w:pStyle w:val="Caption"/>
        <w:jc w:val="center"/>
      </w:pPr>
      <w:r>
        <w:t xml:space="preserve">Figure </w:t>
      </w:r>
      <w:fldSimple w:instr=" SEQ Figure \* ARABIC ">
        <w:r w:rsidR="00C63F38">
          <w:rPr>
            <w:noProof/>
          </w:rPr>
          <w:t>5</w:t>
        </w:r>
      </w:fldSimple>
      <w:r>
        <w:t xml:space="preserve"> Format  of valid transactions on the control bus. Note for MVTX, all chips are operating in the Master Mode.</w:t>
      </w:r>
    </w:p>
    <w:p w14:paraId="7DC4A9BF" w14:textId="77777777" w:rsidR="00E97D02" w:rsidRDefault="00E97D02" w:rsidP="00E97D02"/>
    <w:p w14:paraId="7CB10E2D" w14:textId="7C1FA2FD" w:rsidR="00E97D02" w:rsidRPr="00E97D02" w:rsidRDefault="00E97D02" w:rsidP="00E97D02">
      <w:r>
        <w:t xml:space="preserve">The ALPIDE-3 control interface </w:t>
      </w:r>
      <w:r w:rsidR="000F7F51">
        <w:t xml:space="preserve">provideds access to the chip internal registers and data path memories, with 16-bit wide address field and 16-bit wide data payload. </w:t>
      </w:r>
    </w:p>
    <w:p w14:paraId="323A16CE" w14:textId="77777777" w:rsidR="00A72C1E" w:rsidRDefault="00A72C1E" w:rsidP="00A72C1E">
      <w:pPr>
        <w:keepNext/>
      </w:pPr>
      <w:r>
        <w:rPr>
          <w:noProof/>
        </w:rPr>
        <w:drawing>
          <wp:inline distT="0" distB="0" distL="0" distR="0" wp14:anchorId="3E293438" wp14:editId="2DAB2A3B">
            <wp:extent cx="5486400" cy="2886288"/>
            <wp:effectExtent l="0" t="0" r="0" b="9525"/>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6400" cy="2886288"/>
                    </a:xfrm>
                    <a:prstGeom prst="rect">
                      <a:avLst/>
                    </a:prstGeom>
                    <a:noFill/>
                    <a:ln>
                      <a:noFill/>
                    </a:ln>
                  </pic:spPr>
                </pic:pic>
              </a:graphicData>
            </a:graphic>
          </wp:inline>
        </w:drawing>
      </w:r>
    </w:p>
    <w:p w14:paraId="1E1ABE36" w14:textId="442A00A3" w:rsidR="00A72C1E" w:rsidRDefault="00A72C1E" w:rsidP="00A72C1E">
      <w:pPr>
        <w:pStyle w:val="Caption"/>
        <w:jc w:val="center"/>
      </w:pPr>
      <w:r>
        <w:t xml:space="preserve">Figure </w:t>
      </w:r>
      <w:fldSimple w:instr=" SEQ Figure \* ARABIC ">
        <w:r w:rsidR="00C63F38">
          <w:rPr>
            <w:noProof/>
          </w:rPr>
          <w:t>6</w:t>
        </w:r>
      </w:fldSimple>
      <w:r>
        <w:t xml:space="preserve">  Valid opcodes of control transactions.</w:t>
      </w:r>
    </w:p>
    <w:p w14:paraId="17F73EA6" w14:textId="77777777" w:rsidR="00560FB7" w:rsidRDefault="00560FB7" w:rsidP="00560FB7"/>
    <w:p w14:paraId="032B30DD" w14:textId="77777777" w:rsidR="00560FB7" w:rsidRDefault="00560FB7" w:rsidP="00560FB7"/>
    <w:p w14:paraId="2AFE377F" w14:textId="501CFBD5" w:rsidR="00560FB7" w:rsidRPr="007651CA" w:rsidRDefault="007651CA" w:rsidP="00560FB7">
      <w:pPr>
        <w:rPr>
          <w:u w:val="single"/>
        </w:rPr>
      </w:pPr>
      <w:r w:rsidRPr="007651CA">
        <w:rPr>
          <w:u w:val="single"/>
        </w:rPr>
        <w:t>Here are a few important registers:</w:t>
      </w:r>
    </w:p>
    <w:p w14:paraId="0231EB50" w14:textId="77777777" w:rsidR="007651CA" w:rsidRDefault="007651CA" w:rsidP="00560FB7"/>
    <w:p w14:paraId="02F5F4D3" w14:textId="77777777" w:rsidR="007651CA" w:rsidRDefault="007651CA" w:rsidP="00560FB7"/>
    <w:p w14:paraId="30BDEFFC" w14:textId="4EC255C1" w:rsidR="007651CA" w:rsidRDefault="007651CA" w:rsidP="00560FB7">
      <w:r>
        <w:t>Periphery Control Registers:</w:t>
      </w:r>
    </w:p>
    <w:p w14:paraId="01AC6C45" w14:textId="77777777" w:rsidR="007651CA" w:rsidRDefault="007651CA" w:rsidP="00560FB7"/>
    <w:p w14:paraId="45F635AB" w14:textId="77777777" w:rsidR="007651CA" w:rsidRDefault="007651CA" w:rsidP="00560FB7">
      <w:r>
        <w:t xml:space="preserve">                  </w:t>
      </w:r>
    </w:p>
    <w:p w14:paraId="64FD9DD1" w14:textId="172FD1B8" w:rsidR="007651CA" w:rsidRDefault="007651CA" w:rsidP="00560FB7">
      <w:r>
        <w:t xml:space="preserve">                      </w:t>
      </w:r>
      <w:r>
        <w:rPr>
          <w:noProof/>
        </w:rPr>
        <w:drawing>
          <wp:inline distT="0" distB="0" distL="0" distR="0" wp14:anchorId="0E1A9406" wp14:editId="65D1D6FA">
            <wp:extent cx="2869982" cy="2092695"/>
            <wp:effectExtent l="0" t="0" r="635"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70155" cy="2092821"/>
                    </a:xfrm>
                    <a:prstGeom prst="rect">
                      <a:avLst/>
                    </a:prstGeom>
                    <a:noFill/>
                    <a:ln>
                      <a:noFill/>
                    </a:ln>
                  </pic:spPr>
                </pic:pic>
              </a:graphicData>
            </a:graphic>
          </wp:inline>
        </w:drawing>
      </w:r>
    </w:p>
    <w:p w14:paraId="6E416DA3" w14:textId="5F18019F" w:rsidR="007651CA" w:rsidRDefault="007651CA" w:rsidP="00560FB7">
      <w:r>
        <w:rPr>
          <w:noProof/>
        </w:rPr>
        <w:drawing>
          <wp:inline distT="0" distB="0" distL="0" distR="0" wp14:anchorId="370310E5" wp14:editId="001A976D">
            <wp:extent cx="5486400" cy="1904365"/>
            <wp:effectExtent l="0" t="0" r="0" b="635"/>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1904365"/>
                    </a:xfrm>
                    <a:prstGeom prst="rect">
                      <a:avLst/>
                    </a:prstGeom>
                    <a:noFill/>
                    <a:ln>
                      <a:noFill/>
                    </a:ln>
                  </pic:spPr>
                </pic:pic>
              </a:graphicData>
            </a:graphic>
          </wp:inline>
        </w:drawing>
      </w:r>
    </w:p>
    <w:p w14:paraId="36783340" w14:textId="77777777" w:rsidR="0045387C" w:rsidRDefault="0045387C" w:rsidP="00560FB7"/>
    <w:p w14:paraId="3C52FA1D" w14:textId="77777777" w:rsidR="0045387C" w:rsidRDefault="0045387C" w:rsidP="00560FB7"/>
    <w:p w14:paraId="5651F889" w14:textId="5B144EF3" w:rsidR="0045387C" w:rsidRDefault="00B67455" w:rsidP="00560FB7">
      <w:r w:rsidRPr="00B67455">
        <w:rPr>
          <w:u w:val="single"/>
        </w:rPr>
        <w:t>Pixel CFG Registers</w:t>
      </w:r>
      <w:r>
        <w:t>:</w:t>
      </w:r>
    </w:p>
    <w:p w14:paraId="38DE2171" w14:textId="77777777" w:rsidR="00B67455" w:rsidRDefault="00B67455" w:rsidP="00560FB7"/>
    <w:p w14:paraId="23059E0E" w14:textId="40CE250F" w:rsidR="00B67455" w:rsidRDefault="00B67455" w:rsidP="00560FB7">
      <w:r>
        <w:t>In each pixel there are two wriable registers: 1) te Mask register and 2) the Pulse Enable register.</w:t>
      </w:r>
    </w:p>
    <w:p w14:paraId="3525B2B2" w14:textId="77777777" w:rsidR="00B67455" w:rsidRDefault="00B67455" w:rsidP="00560FB7"/>
    <w:p w14:paraId="02451828" w14:textId="77777777" w:rsidR="00B67455" w:rsidRDefault="00B67455" w:rsidP="00560FB7"/>
    <w:p w14:paraId="2FBC6091" w14:textId="45DD3B39" w:rsidR="00B67455" w:rsidRDefault="00B67455" w:rsidP="00560FB7">
      <w:r>
        <w:t>Pixel CFG Register 1:</w:t>
      </w:r>
    </w:p>
    <w:p w14:paraId="68D170B2" w14:textId="77777777" w:rsidR="00B67455" w:rsidRDefault="00B67455" w:rsidP="00560FB7"/>
    <w:p w14:paraId="3EB93A01" w14:textId="77777777" w:rsidR="00B67455" w:rsidRDefault="00B67455" w:rsidP="00560FB7">
      <w:r>
        <w:t xml:space="preserve">         </w:t>
      </w:r>
    </w:p>
    <w:p w14:paraId="5335DC63" w14:textId="21A98B17" w:rsidR="00B67455" w:rsidRDefault="00B67455" w:rsidP="00560FB7">
      <w:r>
        <w:t xml:space="preserve">           </w:t>
      </w:r>
      <w:r>
        <w:rPr>
          <w:noProof/>
        </w:rPr>
        <w:drawing>
          <wp:inline distT="0" distB="0" distL="0" distR="0" wp14:anchorId="7510B542" wp14:editId="6B8A9F16">
            <wp:extent cx="3884762" cy="1429708"/>
            <wp:effectExtent l="0" t="0" r="1905" b="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87069" cy="1430557"/>
                    </a:xfrm>
                    <a:prstGeom prst="rect">
                      <a:avLst/>
                    </a:prstGeom>
                    <a:noFill/>
                    <a:ln>
                      <a:noFill/>
                    </a:ln>
                  </pic:spPr>
                </pic:pic>
              </a:graphicData>
            </a:graphic>
          </wp:inline>
        </w:drawing>
      </w:r>
    </w:p>
    <w:p w14:paraId="0049C188" w14:textId="77777777" w:rsidR="00B67455" w:rsidRDefault="00B67455" w:rsidP="00560FB7"/>
    <w:p w14:paraId="28923F85" w14:textId="1650E6D6" w:rsidR="00B67455" w:rsidRDefault="00B67455" w:rsidP="00560FB7">
      <w:r>
        <w:rPr>
          <w:noProof/>
        </w:rPr>
        <w:drawing>
          <wp:inline distT="0" distB="0" distL="0" distR="0" wp14:anchorId="5A297E5E" wp14:editId="394B6E6D">
            <wp:extent cx="5486400" cy="1225278"/>
            <wp:effectExtent l="0" t="0" r="0" b="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1225278"/>
                    </a:xfrm>
                    <a:prstGeom prst="rect">
                      <a:avLst/>
                    </a:prstGeom>
                    <a:noFill/>
                    <a:ln>
                      <a:noFill/>
                    </a:ln>
                  </pic:spPr>
                </pic:pic>
              </a:graphicData>
            </a:graphic>
          </wp:inline>
        </w:drawing>
      </w:r>
    </w:p>
    <w:p w14:paraId="1DD80D3D" w14:textId="77777777" w:rsidR="00B67455" w:rsidRDefault="00B67455" w:rsidP="00560FB7"/>
    <w:p w14:paraId="7DEB32F2" w14:textId="77777777" w:rsidR="00B67455" w:rsidRDefault="00B67455">
      <w:r>
        <w:br w:type="page"/>
      </w:r>
    </w:p>
    <w:p w14:paraId="04809523" w14:textId="3AAC454B" w:rsidR="00B67455" w:rsidRDefault="00B67455" w:rsidP="00560FB7">
      <w:r>
        <w:t>Pixel CFG Register 2:</w:t>
      </w:r>
    </w:p>
    <w:p w14:paraId="7B8378B8" w14:textId="77777777" w:rsidR="00B67455" w:rsidRDefault="00B67455" w:rsidP="00560FB7"/>
    <w:p w14:paraId="1C5B3E5F" w14:textId="78A4DBCF" w:rsidR="00B67455" w:rsidRDefault="00B67455" w:rsidP="00560FB7">
      <w:r>
        <w:rPr>
          <w:noProof/>
        </w:rPr>
        <w:drawing>
          <wp:inline distT="0" distB="0" distL="0" distR="0" wp14:anchorId="212E6008" wp14:editId="546AEBF9">
            <wp:extent cx="5026734" cy="1217086"/>
            <wp:effectExtent l="0" t="0" r="2540" b="254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8994" cy="1217633"/>
                    </a:xfrm>
                    <a:prstGeom prst="rect">
                      <a:avLst/>
                    </a:prstGeom>
                    <a:noFill/>
                    <a:ln>
                      <a:noFill/>
                    </a:ln>
                  </pic:spPr>
                </pic:pic>
              </a:graphicData>
            </a:graphic>
          </wp:inline>
        </w:drawing>
      </w:r>
    </w:p>
    <w:p w14:paraId="7DBB33E2" w14:textId="77777777" w:rsidR="00B67455" w:rsidRDefault="00B67455" w:rsidP="00560FB7"/>
    <w:p w14:paraId="7CEA842A" w14:textId="34635947" w:rsidR="00B67455" w:rsidRDefault="00B67455" w:rsidP="00560FB7">
      <w:r>
        <w:rPr>
          <w:noProof/>
        </w:rPr>
        <w:drawing>
          <wp:inline distT="0" distB="0" distL="0" distR="0" wp14:anchorId="65CCD5D7" wp14:editId="364D60A8">
            <wp:extent cx="5486400" cy="629174"/>
            <wp:effectExtent l="0" t="0" r="0" b="6350"/>
            <wp:docPr id="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629174"/>
                    </a:xfrm>
                    <a:prstGeom prst="rect">
                      <a:avLst/>
                    </a:prstGeom>
                    <a:noFill/>
                    <a:ln>
                      <a:noFill/>
                    </a:ln>
                  </pic:spPr>
                </pic:pic>
              </a:graphicData>
            </a:graphic>
          </wp:inline>
        </w:drawing>
      </w:r>
    </w:p>
    <w:p w14:paraId="11C26DD9" w14:textId="77777777" w:rsidR="00B67455" w:rsidRDefault="00B67455" w:rsidP="00560FB7"/>
    <w:p w14:paraId="6AFCE456" w14:textId="1BAA4722" w:rsidR="00B67455" w:rsidRDefault="00B67455" w:rsidP="00560FB7">
      <w:r>
        <w:t>DACs setting registers:</w:t>
      </w:r>
    </w:p>
    <w:p w14:paraId="02D0B487" w14:textId="77777777" w:rsidR="00B67455" w:rsidRDefault="00B67455" w:rsidP="00560FB7"/>
    <w:p w14:paraId="6E779DA5" w14:textId="3EBA99AD" w:rsidR="00B67455" w:rsidRDefault="00B67455" w:rsidP="00560FB7">
      <w:r>
        <w:t>For each of DACs, there are 8-bit setting field.  The default values are show below.</w:t>
      </w:r>
    </w:p>
    <w:p w14:paraId="442527D8" w14:textId="77777777" w:rsidR="00D005E8" w:rsidRDefault="00D005E8" w:rsidP="00560FB7"/>
    <w:p w14:paraId="60765897" w14:textId="77777777" w:rsidR="00D005E8" w:rsidRDefault="00D005E8" w:rsidP="00560FB7"/>
    <w:p w14:paraId="373191DE" w14:textId="77777777" w:rsidR="00D005E8" w:rsidRDefault="00D005E8" w:rsidP="00560FB7"/>
    <w:p w14:paraId="2D0A1BE2" w14:textId="77777777" w:rsidR="00D005E8" w:rsidRDefault="00D005E8" w:rsidP="00560FB7"/>
    <w:p w14:paraId="77DC8404" w14:textId="77777777" w:rsidR="00D005E8" w:rsidRDefault="00D005E8" w:rsidP="00560FB7"/>
    <w:p w14:paraId="61C18244" w14:textId="77777777" w:rsidR="00D005E8" w:rsidRDefault="00D005E8" w:rsidP="00560FB7"/>
    <w:p w14:paraId="57AF4B6F" w14:textId="77777777" w:rsidR="00D005E8" w:rsidRDefault="00D005E8" w:rsidP="00560FB7"/>
    <w:p w14:paraId="7AEDCE44" w14:textId="77777777" w:rsidR="00D005E8" w:rsidRDefault="00D005E8" w:rsidP="00560FB7"/>
    <w:p w14:paraId="100F0AF4" w14:textId="77777777" w:rsidR="00D005E8" w:rsidRDefault="00D005E8" w:rsidP="00560FB7"/>
    <w:p w14:paraId="03B5B28A" w14:textId="138694E0" w:rsidR="00D005E8" w:rsidRDefault="00D005E8" w:rsidP="00560FB7">
      <w:r>
        <w:t>Summary of ALPIDE-3 registers and memory addressing.</w:t>
      </w:r>
    </w:p>
    <w:p w14:paraId="027FDD7D" w14:textId="77777777" w:rsidR="00A661D8" w:rsidRDefault="00A661D8" w:rsidP="00560FB7"/>
    <w:p w14:paraId="2C23FD0C" w14:textId="77777777" w:rsidR="00D005E8" w:rsidRDefault="00D005E8" w:rsidP="00560FB7"/>
    <w:p w14:paraId="7E60B795" w14:textId="728D6155" w:rsidR="00A661D8" w:rsidRDefault="00A661D8" w:rsidP="00560FB7">
      <w:r>
        <w:rPr>
          <w:noProof/>
        </w:rPr>
        <w:drawing>
          <wp:inline distT="0" distB="0" distL="0" distR="0" wp14:anchorId="08174265" wp14:editId="48C720A4">
            <wp:extent cx="5486400" cy="935443"/>
            <wp:effectExtent l="0" t="0" r="0" b="4445"/>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6400" cy="935443"/>
                    </a:xfrm>
                    <a:prstGeom prst="rect">
                      <a:avLst/>
                    </a:prstGeom>
                    <a:noFill/>
                    <a:ln>
                      <a:noFill/>
                    </a:ln>
                  </pic:spPr>
                </pic:pic>
              </a:graphicData>
            </a:graphic>
          </wp:inline>
        </w:drawing>
      </w:r>
    </w:p>
    <w:p w14:paraId="1A3C0CD2" w14:textId="0DD03A19" w:rsidR="00A661D8" w:rsidRDefault="00A661D8" w:rsidP="00560FB7">
      <w:r>
        <w:rPr>
          <w:noProof/>
        </w:rPr>
        <w:drawing>
          <wp:inline distT="0" distB="0" distL="0" distR="0" wp14:anchorId="4756DDD0" wp14:editId="7A5177C1">
            <wp:extent cx="5486400" cy="8037547"/>
            <wp:effectExtent l="0" t="0" r="0" b="0"/>
            <wp:docPr id="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8037547"/>
                    </a:xfrm>
                    <a:prstGeom prst="rect">
                      <a:avLst/>
                    </a:prstGeom>
                    <a:noFill/>
                    <a:ln>
                      <a:noFill/>
                    </a:ln>
                  </pic:spPr>
                </pic:pic>
              </a:graphicData>
            </a:graphic>
          </wp:inline>
        </w:drawing>
      </w:r>
    </w:p>
    <w:p w14:paraId="23D05483" w14:textId="5EDA0B7E" w:rsidR="00FF0C27" w:rsidRDefault="00FF0C27" w:rsidP="00560FB7">
      <w:r>
        <w:rPr>
          <w:noProof/>
        </w:rPr>
        <w:drawing>
          <wp:inline distT="0" distB="0" distL="0" distR="0" wp14:anchorId="2EEAB6AD" wp14:editId="268AE73B">
            <wp:extent cx="5486400" cy="935443"/>
            <wp:effectExtent l="0" t="0" r="0" b="4445"/>
            <wp:docPr id="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935443"/>
                    </a:xfrm>
                    <a:prstGeom prst="rect">
                      <a:avLst/>
                    </a:prstGeom>
                    <a:noFill/>
                    <a:ln>
                      <a:noFill/>
                    </a:ln>
                  </pic:spPr>
                </pic:pic>
              </a:graphicData>
            </a:graphic>
          </wp:inline>
        </w:drawing>
      </w:r>
    </w:p>
    <w:p w14:paraId="0CC49495" w14:textId="77777777" w:rsidR="00A661D8" w:rsidRDefault="00A661D8" w:rsidP="00560FB7"/>
    <w:p w14:paraId="0BE0AAF5" w14:textId="77777777" w:rsidR="004204A6" w:rsidRDefault="004204A6" w:rsidP="00560FB7"/>
    <w:p w14:paraId="50222106" w14:textId="77777777" w:rsidR="004204A6" w:rsidRDefault="004204A6" w:rsidP="00560FB7"/>
    <w:p w14:paraId="39167390" w14:textId="77777777" w:rsidR="004204A6" w:rsidRDefault="004204A6">
      <w:pPr>
        <w:rPr>
          <w:b/>
        </w:rPr>
      </w:pPr>
      <w:r>
        <w:rPr>
          <w:b/>
        </w:rPr>
        <w:br w:type="page"/>
      </w:r>
    </w:p>
    <w:p w14:paraId="450B37F2" w14:textId="4859D392" w:rsidR="004204A6" w:rsidRPr="004204A6" w:rsidRDefault="004204A6" w:rsidP="00560FB7">
      <w:pPr>
        <w:rPr>
          <w:b/>
        </w:rPr>
      </w:pPr>
      <w:r w:rsidRPr="004204A6">
        <w:rPr>
          <w:b/>
        </w:rPr>
        <w:t>Triggering and Timing</w:t>
      </w:r>
    </w:p>
    <w:p w14:paraId="5A6E0891" w14:textId="77777777" w:rsidR="004204A6" w:rsidRDefault="004204A6" w:rsidP="00560FB7"/>
    <w:p w14:paraId="32E1DCD9" w14:textId="457218AF" w:rsidR="005B4372" w:rsidRDefault="005B4372" w:rsidP="00560FB7">
      <w:r>
        <w:t xml:space="preserve">There are two readout modes </w:t>
      </w:r>
      <w:r w:rsidR="00931B0A">
        <w:t xml:space="preserve">for ALIPIDE chips </w:t>
      </w:r>
      <w:r>
        <w:t xml:space="preserve">– 1) triggered and 2) Continuous. </w:t>
      </w:r>
    </w:p>
    <w:p w14:paraId="1CEE0DB8" w14:textId="77777777" w:rsidR="005B4372" w:rsidRDefault="005B4372" w:rsidP="00560FB7"/>
    <w:p w14:paraId="1D3537BD" w14:textId="1D8181E5" w:rsidR="005B4372" w:rsidRDefault="005B4372" w:rsidP="00560FB7">
      <w:r>
        <w:t>For sPHENIX we foresee to use the trigger mode as sPHENIX data taking will be mainly based triggers (maximum rate = 15kHz).</w:t>
      </w:r>
    </w:p>
    <w:p w14:paraId="0C60EDA9" w14:textId="77777777" w:rsidR="005B4372" w:rsidRDefault="005B4372" w:rsidP="00560FB7"/>
    <w:p w14:paraId="0906D161" w14:textId="79D59164" w:rsidR="00BC526E" w:rsidRDefault="00BC526E" w:rsidP="00560FB7">
      <w:r>
        <w:t>A readout STROBE signal will be generated after receiving an external trigger.  The STROBE length is programmable, the default value is 50ns (less than one RHIC clock).</w:t>
      </w:r>
    </w:p>
    <w:p w14:paraId="659B34CD" w14:textId="77777777" w:rsidR="00BC526E" w:rsidRDefault="00BC526E" w:rsidP="00560FB7"/>
    <w:p w14:paraId="7D8A1A19" w14:textId="76376030" w:rsidR="005B4372" w:rsidRDefault="00931B0A" w:rsidP="00560FB7">
      <w:r>
        <w:t xml:space="preserve">The expected sPHENIX LVL-1 trigger latency is about 4 us, based on our experience from PHENIX operation at RHIC. </w:t>
      </w:r>
    </w:p>
    <w:p w14:paraId="4529C62B" w14:textId="77777777" w:rsidR="00931B0A" w:rsidRDefault="00931B0A" w:rsidP="00560FB7"/>
    <w:p w14:paraId="12057ADE" w14:textId="77777777" w:rsidR="003535BF" w:rsidRDefault="003535BF" w:rsidP="00560FB7"/>
    <w:p w14:paraId="158044DC" w14:textId="77777777" w:rsidR="003535BF" w:rsidRDefault="003535BF" w:rsidP="003535BF">
      <w:pPr>
        <w:keepNext/>
      </w:pPr>
      <w:r>
        <w:rPr>
          <w:noProof/>
        </w:rPr>
        <w:drawing>
          <wp:inline distT="0" distB="0" distL="0" distR="0" wp14:anchorId="3E6032D8" wp14:editId="0B963455">
            <wp:extent cx="5486400" cy="1404651"/>
            <wp:effectExtent l="0" t="0" r="0" b="0"/>
            <wp:docPr id="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6400" cy="1404651"/>
                    </a:xfrm>
                    <a:prstGeom prst="rect">
                      <a:avLst/>
                    </a:prstGeom>
                    <a:noFill/>
                    <a:ln>
                      <a:noFill/>
                    </a:ln>
                  </pic:spPr>
                </pic:pic>
              </a:graphicData>
            </a:graphic>
          </wp:inline>
        </w:drawing>
      </w:r>
    </w:p>
    <w:p w14:paraId="25AA0954" w14:textId="6DB3F9DC" w:rsidR="003535BF" w:rsidRDefault="003535BF" w:rsidP="003535BF">
      <w:pPr>
        <w:pStyle w:val="Caption"/>
        <w:jc w:val="center"/>
      </w:pPr>
      <w:r>
        <w:t xml:space="preserve">Figure </w:t>
      </w:r>
      <w:fldSimple w:instr=" SEQ Figure \* ARABIC ">
        <w:r w:rsidR="00C63F38">
          <w:rPr>
            <w:noProof/>
          </w:rPr>
          <w:t>7</w:t>
        </w:r>
      </w:fldSimple>
      <w:r>
        <w:t xml:space="preserve"> Trigger and Strobe decay</w:t>
      </w:r>
    </w:p>
    <w:p w14:paraId="1C624599" w14:textId="77777777" w:rsidR="003535BF" w:rsidRDefault="003535BF" w:rsidP="00560FB7"/>
    <w:p w14:paraId="0114B236" w14:textId="77777777" w:rsidR="003535BF" w:rsidRDefault="003535BF" w:rsidP="00560FB7"/>
    <w:p w14:paraId="0734A8D8" w14:textId="77777777" w:rsidR="003535BF" w:rsidRDefault="003535BF" w:rsidP="00560FB7"/>
    <w:p w14:paraId="1B7B21DB" w14:textId="77777777" w:rsidR="00931B0A" w:rsidRDefault="00931B0A" w:rsidP="00560FB7">
      <w:r>
        <w:t xml:space="preserve">RHIC clock is 9.4MHz, much slower than the LHC clock of 40MHz. All sPHNIX and MVTX trigger and timing is synchronized to the 9.4MHz RHIC clock. </w:t>
      </w:r>
    </w:p>
    <w:p w14:paraId="3DD94278" w14:textId="77777777" w:rsidR="003B0C8A" w:rsidRDefault="003B0C8A" w:rsidP="00560FB7"/>
    <w:p w14:paraId="52D7DAF9" w14:textId="77777777" w:rsidR="003B0C8A" w:rsidRDefault="003B0C8A" w:rsidP="00560FB7"/>
    <w:p w14:paraId="20B6E0EB" w14:textId="77777777" w:rsidR="00E654B3" w:rsidRDefault="003B0C8A" w:rsidP="00560FB7">
      <w:r>
        <w:t xml:space="preserve">We plan to operate ALIPDE chips at the same 40MHz LHC clock. This new 40MHz clock will be generated and phase locked to the RHIC 9.4MHz clock, mostly likely at FELIX end. </w:t>
      </w:r>
    </w:p>
    <w:p w14:paraId="6FF5E293" w14:textId="77777777" w:rsidR="00E654B3" w:rsidRDefault="00E654B3" w:rsidP="00560FB7"/>
    <w:p w14:paraId="07001A39" w14:textId="77777777" w:rsidR="005165E6" w:rsidRDefault="00E654B3" w:rsidP="00560FB7">
      <w:r>
        <w:t xml:space="preserve">A dedicated daughter card will be developed by the BNL ATLAS group for the next version FELIX board v.20, to allow 9.4MHz RHIC clock as input. </w:t>
      </w:r>
    </w:p>
    <w:p w14:paraId="1242C15E" w14:textId="77777777" w:rsidR="005165E6" w:rsidRDefault="005165E6" w:rsidP="00560FB7"/>
    <w:p w14:paraId="2600FB28" w14:textId="77777777" w:rsidR="005165E6" w:rsidRDefault="005165E6" w:rsidP="00560FB7"/>
    <w:p w14:paraId="0EAFF65D" w14:textId="77777777" w:rsidR="005165E6" w:rsidRPr="005165E6" w:rsidRDefault="005165E6" w:rsidP="00560FB7">
      <w:pPr>
        <w:rPr>
          <w:b/>
        </w:rPr>
      </w:pPr>
      <w:r w:rsidRPr="005165E6">
        <w:rPr>
          <w:b/>
        </w:rPr>
        <w:t>Data Readout</w:t>
      </w:r>
    </w:p>
    <w:p w14:paraId="65EC9448" w14:textId="77777777" w:rsidR="005165E6" w:rsidRDefault="00E654B3" w:rsidP="00560FB7">
      <w:r>
        <w:t xml:space="preserve"> </w:t>
      </w:r>
    </w:p>
    <w:p w14:paraId="13C2937F" w14:textId="627B08E0" w:rsidR="005165E6" w:rsidRDefault="005165E6" w:rsidP="00560FB7">
      <w:r>
        <w:t>We will use the high-speed data transmission line to send data from ALPIDE chip to the RU through FireFly cables.  The serial port implements a clock synchronous transmission based on the 600MHz clock produced by the internal PLL. Data are 8b/10b encoded with the LSB launched first. Further more, a bit is sent on every clock edge. It is important to note that data area loaded for transmission 30-bit at a time – 3 characters of 10-bit encoded bytes.</w:t>
      </w:r>
      <w:r w:rsidR="003535BF">
        <w:t xml:space="preserve">  For MVTX, the 600MHz clock signal is directly used to produce DDR stream at 1.2Gbps. </w:t>
      </w:r>
    </w:p>
    <w:p w14:paraId="45477C5E" w14:textId="77777777" w:rsidR="003535BF" w:rsidRDefault="003535BF" w:rsidP="00560FB7"/>
    <w:p w14:paraId="4CA5019F" w14:textId="77777777" w:rsidR="00784BD0" w:rsidRDefault="00784BD0" w:rsidP="00560FB7"/>
    <w:p w14:paraId="25105457" w14:textId="1C3EB26B" w:rsidR="003535BF" w:rsidRPr="00784BD0" w:rsidRDefault="003535BF" w:rsidP="00560FB7">
      <w:pPr>
        <w:rPr>
          <w:u w:val="single"/>
        </w:rPr>
      </w:pPr>
      <w:r w:rsidRPr="00784BD0">
        <w:rPr>
          <w:u w:val="single"/>
        </w:rPr>
        <w:t>Data Format:</w:t>
      </w:r>
    </w:p>
    <w:p w14:paraId="7E8054B5" w14:textId="77777777" w:rsidR="003535BF" w:rsidRDefault="003535BF" w:rsidP="00560FB7"/>
    <w:p w14:paraId="150F2364" w14:textId="4EF8C3F0" w:rsidR="00684DAC" w:rsidRDefault="00684DAC" w:rsidP="00560FB7">
      <w:r>
        <w:t>We will use the same data format defined by the ALICE ITS upgrade. The valid data words are identified by predefined prefix bit strings.</w:t>
      </w:r>
    </w:p>
    <w:p w14:paraId="00CD8335" w14:textId="77777777" w:rsidR="00684DAC" w:rsidRDefault="00684DAC" w:rsidP="00560FB7"/>
    <w:p w14:paraId="17F11F2E" w14:textId="77777777" w:rsidR="00684DAC" w:rsidRDefault="00684DAC" w:rsidP="00560FB7"/>
    <w:p w14:paraId="2C4F86B8" w14:textId="0FAB28AF" w:rsidR="003535BF" w:rsidRDefault="00784BD0" w:rsidP="00560FB7">
      <w:r>
        <w:rPr>
          <w:noProof/>
        </w:rPr>
        <w:drawing>
          <wp:inline distT="0" distB="0" distL="0" distR="0" wp14:anchorId="5F6414F3" wp14:editId="347020BF">
            <wp:extent cx="5486400" cy="1614540"/>
            <wp:effectExtent l="0" t="0" r="0" b="11430"/>
            <wp:docPr id="2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0" cy="1614540"/>
                    </a:xfrm>
                    <a:prstGeom prst="rect">
                      <a:avLst/>
                    </a:prstGeom>
                    <a:noFill/>
                    <a:ln>
                      <a:noFill/>
                    </a:ln>
                  </pic:spPr>
                </pic:pic>
              </a:graphicData>
            </a:graphic>
          </wp:inline>
        </w:drawing>
      </w:r>
    </w:p>
    <w:p w14:paraId="47EF0E5B" w14:textId="77777777" w:rsidR="005165E6" w:rsidRDefault="005165E6" w:rsidP="00560FB7"/>
    <w:p w14:paraId="4D0D49EA" w14:textId="5B80B78E" w:rsidR="005165E6" w:rsidRDefault="00684DAC" w:rsidP="00560FB7">
      <w:r>
        <w:rPr>
          <w:noProof/>
        </w:rPr>
        <w:drawing>
          <wp:inline distT="0" distB="0" distL="0" distR="0" wp14:anchorId="443A6E0B" wp14:editId="23928294">
            <wp:extent cx="5486400" cy="471707"/>
            <wp:effectExtent l="0" t="0" r="0" b="11430"/>
            <wp:docPr id="2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471707"/>
                    </a:xfrm>
                    <a:prstGeom prst="rect">
                      <a:avLst/>
                    </a:prstGeom>
                    <a:noFill/>
                    <a:ln>
                      <a:noFill/>
                    </a:ln>
                  </pic:spPr>
                </pic:pic>
              </a:graphicData>
            </a:graphic>
          </wp:inline>
        </w:drawing>
      </w:r>
    </w:p>
    <w:p w14:paraId="6EA43C3B" w14:textId="37207E5C" w:rsidR="00931B0A" w:rsidRDefault="00684DAC" w:rsidP="00560FB7">
      <w:r>
        <w:rPr>
          <w:noProof/>
        </w:rPr>
        <w:drawing>
          <wp:inline distT="0" distB="0" distL="0" distR="0" wp14:anchorId="457AC012" wp14:editId="4C42BB83">
            <wp:extent cx="5486400" cy="1670018"/>
            <wp:effectExtent l="0" t="0" r="0" b="6985"/>
            <wp:docPr id="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6400" cy="1670018"/>
                    </a:xfrm>
                    <a:prstGeom prst="rect">
                      <a:avLst/>
                    </a:prstGeom>
                    <a:noFill/>
                    <a:ln>
                      <a:noFill/>
                    </a:ln>
                  </pic:spPr>
                </pic:pic>
              </a:graphicData>
            </a:graphic>
          </wp:inline>
        </w:drawing>
      </w:r>
    </w:p>
    <w:p w14:paraId="749C6D3B" w14:textId="77777777" w:rsidR="00684DAC" w:rsidRDefault="00684DAC" w:rsidP="00560FB7"/>
    <w:p w14:paraId="30175A29" w14:textId="501311BC" w:rsidR="00684DAC" w:rsidRDefault="00684DAC" w:rsidP="00560FB7">
      <w:r>
        <w:rPr>
          <w:noProof/>
        </w:rPr>
        <w:drawing>
          <wp:inline distT="0" distB="0" distL="0" distR="0" wp14:anchorId="3A5B5F58" wp14:editId="2FE4817B">
            <wp:extent cx="5486400" cy="1476462"/>
            <wp:effectExtent l="0" t="0" r="0" b="0"/>
            <wp:docPr id="3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6400" cy="1476462"/>
                    </a:xfrm>
                    <a:prstGeom prst="rect">
                      <a:avLst/>
                    </a:prstGeom>
                    <a:noFill/>
                    <a:ln>
                      <a:noFill/>
                    </a:ln>
                  </pic:spPr>
                </pic:pic>
              </a:graphicData>
            </a:graphic>
          </wp:inline>
        </w:drawing>
      </w:r>
    </w:p>
    <w:p w14:paraId="0AEA95C3" w14:textId="77777777" w:rsidR="00684DAC" w:rsidRDefault="00684DAC" w:rsidP="00560FB7"/>
    <w:p w14:paraId="0954FBEF" w14:textId="5C4B4713" w:rsidR="000F2D93" w:rsidRDefault="000F2D93" w:rsidP="00560FB7">
      <w:r>
        <w:rPr>
          <w:noProof/>
        </w:rPr>
        <w:drawing>
          <wp:inline distT="0" distB="0" distL="0" distR="0" wp14:anchorId="2B8E054E" wp14:editId="128E7A53">
            <wp:extent cx="5486400" cy="4152321"/>
            <wp:effectExtent l="0" t="0" r="0" b="0"/>
            <wp:docPr id="3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6400" cy="4152321"/>
                    </a:xfrm>
                    <a:prstGeom prst="rect">
                      <a:avLst/>
                    </a:prstGeom>
                    <a:noFill/>
                    <a:ln>
                      <a:noFill/>
                    </a:ln>
                  </pic:spPr>
                </pic:pic>
              </a:graphicData>
            </a:graphic>
          </wp:inline>
        </w:drawing>
      </w:r>
    </w:p>
    <w:p w14:paraId="22975A01" w14:textId="77777777" w:rsidR="00793DFF" w:rsidRDefault="00793DFF" w:rsidP="00560FB7"/>
    <w:p w14:paraId="7EF77A7F" w14:textId="2BA50EE2" w:rsidR="000F2D93" w:rsidRDefault="000F2D93" w:rsidP="00560FB7">
      <w:r>
        <w:rPr>
          <w:noProof/>
        </w:rPr>
        <w:drawing>
          <wp:inline distT="0" distB="0" distL="0" distR="0" wp14:anchorId="126F16E3" wp14:editId="5395AFC4">
            <wp:extent cx="5486400" cy="2338647"/>
            <wp:effectExtent l="0" t="0" r="0" b="0"/>
            <wp:docPr id="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6400" cy="2338647"/>
                    </a:xfrm>
                    <a:prstGeom prst="rect">
                      <a:avLst/>
                    </a:prstGeom>
                    <a:noFill/>
                    <a:ln>
                      <a:noFill/>
                    </a:ln>
                  </pic:spPr>
                </pic:pic>
              </a:graphicData>
            </a:graphic>
          </wp:inline>
        </w:drawing>
      </w:r>
    </w:p>
    <w:p w14:paraId="236496C8" w14:textId="421E3192" w:rsidR="00793DFF" w:rsidRDefault="00793DFF" w:rsidP="00560FB7">
      <w:r>
        <w:rPr>
          <w:noProof/>
        </w:rPr>
        <w:drawing>
          <wp:inline distT="0" distB="0" distL="0" distR="0" wp14:anchorId="4FC8CE19" wp14:editId="46A4A2D9">
            <wp:extent cx="5486400" cy="1290918"/>
            <wp:effectExtent l="0" t="0" r="0" b="5080"/>
            <wp:docPr id="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86400" cy="1290918"/>
                    </a:xfrm>
                    <a:prstGeom prst="rect">
                      <a:avLst/>
                    </a:prstGeom>
                    <a:noFill/>
                    <a:ln>
                      <a:noFill/>
                    </a:ln>
                  </pic:spPr>
                </pic:pic>
              </a:graphicData>
            </a:graphic>
          </wp:inline>
        </w:drawing>
      </w:r>
    </w:p>
    <w:p w14:paraId="79881F04" w14:textId="77777777" w:rsidR="00A369B1" w:rsidRDefault="00A369B1" w:rsidP="00560FB7"/>
    <w:p w14:paraId="761AC9C5" w14:textId="603BBCB4" w:rsidR="00A369B1" w:rsidRDefault="00A369B1" w:rsidP="00560FB7">
      <w:r>
        <w:rPr>
          <w:noProof/>
        </w:rPr>
        <w:drawing>
          <wp:inline distT="0" distB="0" distL="0" distR="0" wp14:anchorId="6F4BA4D4" wp14:editId="115A65D6">
            <wp:extent cx="5486400" cy="3787963"/>
            <wp:effectExtent l="0" t="0" r="0" b="0"/>
            <wp:docPr id="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86400" cy="3787963"/>
                    </a:xfrm>
                    <a:prstGeom prst="rect">
                      <a:avLst/>
                    </a:prstGeom>
                    <a:noFill/>
                    <a:ln>
                      <a:noFill/>
                    </a:ln>
                  </pic:spPr>
                </pic:pic>
              </a:graphicData>
            </a:graphic>
          </wp:inline>
        </w:drawing>
      </w:r>
    </w:p>
    <w:p w14:paraId="6264F408" w14:textId="6DF9BECE" w:rsidR="002F5E2B" w:rsidRDefault="00E0084D" w:rsidP="00560FB7">
      <w:r>
        <w:rPr>
          <w:noProof/>
        </w:rPr>
        <w:drawing>
          <wp:inline distT="0" distB="0" distL="0" distR="0" wp14:anchorId="1E004B54" wp14:editId="7FECAE37">
            <wp:extent cx="5486400" cy="2083161"/>
            <wp:effectExtent l="0" t="0" r="0" b="0"/>
            <wp:docPr id="3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86400" cy="2083161"/>
                    </a:xfrm>
                    <a:prstGeom prst="rect">
                      <a:avLst/>
                    </a:prstGeom>
                    <a:noFill/>
                    <a:ln>
                      <a:noFill/>
                    </a:ln>
                  </pic:spPr>
                </pic:pic>
              </a:graphicData>
            </a:graphic>
          </wp:inline>
        </w:drawing>
      </w:r>
    </w:p>
    <w:p w14:paraId="35E46220" w14:textId="77777777" w:rsidR="00E0084D" w:rsidRDefault="00E0084D" w:rsidP="00560FB7"/>
    <w:p w14:paraId="27DF4126" w14:textId="77777777" w:rsidR="006F50C0" w:rsidRDefault="006F50C0" w:rsidP="00560FB7"/>
    <w:p w14:paraId="2ABA44A6" w14:textId="46E85D96" w:rsidR="006F50C0" w:rsidRDefault="006F50C0" w:rsidP="00560FB7">
      <w:pPr>
        <w:rPr>
          <w:u w:val="single"/>
        </w:rPr>
      </w:pPr>
      <w:r w:rsidRPr="006F50C0">
        <w:rPr>
          <w:u w:val="single"/>
        </w:rPr>
        <w:t>Data format rules:</w:t>
      </w:r>
    </w:p>
    <w:p w14:paraId="4F75EF16" w14:textId="77777777" w:rsidR="006F50C0" w:rsidRDefault="006F50C0" w:rsidP="00560FB7">
      <w:pPr>
        <w:rPr>
          <w:u w:val="single"/>
        </w:rPr>
      </w:pPr>
    </w:p>
    <w:p w14:paraId="7A620D82" w14:textId="30173FF5" w:rsidR="006F50C0" w:rsidRDefault="006F50C0" w:rsidP="00560FB7">
      <w:r w:rsidRPr="006F50C0">
        <w:rPr>
          <w:noProof/>
        </w:rPr>
        <w:drawing>
          <wp:inline distT="0" distB="0" distL="0" distR="0" wp14:anchorId="6658B777" wp14:editId="30898C7C">
            <wp:extent cx="5486400" cy="1286933"/>
            <wp:effectExtent l="0" t="0" r="0" b="8890"/>
            <wp:docPr id="3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6400" cy="1286933"/>
                    </a:xfrm>
                    <a:prstGeom prst="rect">
                      <a:avLst/>
                    </a:prstGeom>
                    <a:noFill/>
                    <a:ln>
                      <a:noFill/>
                    </a:ln>
                  </pic:spPr>
                </pic:pic>
              </a:graphicData>
            </a:graphic>
          </wp:inline>
        </w:drawing>
      </w:r>
    </w:p>
    <w:p w14:paraId="5A278408" w14:textId="5C2A1F0A" w:rsidR="00303E94" w:rsidRDefault="00303E94">
      <w:r>
        <w:br w:type="page"/>
      </w:r>
    </w:p>
    <w:p w14:paraId="56F5A310" w14:textId="7E2BC192" w:rsidR="00657D9E" w:rsidRPr="00C837A8" w:rsidRDefault="005B66A2" w:rsidP="00C837A8">
      <w:pPr>
        <w:jc w:val="center"/>
        <w:rPr>
          <w:b/>
          <w:sz w:val="36"/>
          <w:szCs w:val="36"/>
        </w:rPr>
      </w:pPr>
      <w:r>
        <w:rPr>
          <w:b/>
          <w:sz w:val="36"/>
          <w:szCs w:val="36"/>
        </w:rPr>
        <w:t xml:space="preserve">The Front-End Electronics - </w:t>
      </w:r>
      <w:r w:rsidR="00303E94" w:rsidRPr="00C837A8">
        <w:rPr>
          <w:b/>
          <w:sz w:val="36"/>
          <w:szCs w:val="36"/>
        </w:rPr>
        <w:t>Readout Unit</w:t>
      </w:r>
      <w:r w:rsidR="00C837A8">
        <w:rPr>
          <w:b/>
          <w:sz w:val="36"/>
          <w:szCs w:val="36"/>
        </w:rPr>
        <w:t xml:space="preserve"> (RU)</w:t>
      </w:r>
    </w:p>
    <w:p w14:paraId="287D9440" w14:textId="77777777" w:rsidR="00303E94" w:rsidRDefault="00303E94" w:rsidP="00560FB7"/>
    <w:p w14:paraId="1D144D10" w14:textId="3903CB1E" w:rsidR="00424787" w:rsidRDefault="00C837A8" w:rsidP="00560FB7">
      <w:r>
        <w:t xml:space="preserve">RU is developed by the ALICE </w:t>
      </w:r>
      <w:r w:rsidR="00F426BC">
        <w:t xml:space="preserve">experiment to readout out ALICE/ITS detectors. We will use RU with minimal modification for the sPHENIX MVTX system, one RU per stave of 9 ALIPIDE chips. </w:t>
      </w:r>
      <w:r w:rsidR="00424787">
        <w:t xml:space="preserve">The RU interfaces the sensors on the stave, control and trigger systems of the sPHENIX experiment. RU collects the high-speed data stream from the sensors and convert them into optical signal through the GBT optic links to the beck-end electronics (currently envisioned to use FELIX boards developed by ATLAS) in the Counting House. It manages control lines which distribute RHIC clock, sPHENIX trigger and other slow control commands. RU also implements ancillary functions such as power supply control and monitoring. </w:t>
      </w:r>
    </w:p>
    <w:p w14:paraId="5174DD98" w14:textId="2EDD325C" w:rsidR="00424787" w:rsidRDefault="00424787" w:rsidP="00560FB7">
      <w:r>
        <w:t xml:space="preserve"> </w:t>
      </w:r>
    </w:p>
    <w:p w14:paraId="312E63CF" w14:textId="340BACCB" w:rsidR="00303E94" w:rsidRDefault="00303E94" w:rsidP="00560FB7">
      <w:r>
        <w:t>The main functionalities of the Readout Unit are summarized here:</w:t>
      </w:r>
    </w:p>
    <w:p w14:paraId="5BB7C4F4" w14:textId="57ADF16C" w:rsidR="00303E94" w:rsidRDefault="00424787" w:rsidP="00424787">
      <w:pPr>
        <w:pStyle w:val="ListParagraph"/>
        <w:numPr>
          <w:ilvl w:val="0"/>
          <w:numId w:val="2"/>
        </w:numPr>
      </w:pPr>
      <w:r>
        <w:t xml:space="preserve">Receive and distribute </w:t>
      </w:r>
      <w:r w:rsidR="00656BDB">
        <w:t>clock and trigger</w:t>
      </w:r>
      <w:r>
        <w:t xml:space="preserve"> to the sensors</w:t>
      </w:r>
    </w:p>
    <w:p w14:paraId="4713AA87" w14:textId="63AC0A44" w:rsidR="00656BDB" w:rsidRDefault="00656BDB" w:rsidP="00424787">
      <w:pPr>
        <w:pStyle w:val="ListParagraph"/>
        <w:numPr>
          <w:ilvl w:val="0"/>
          <w:numId w:val="2"/>
        </w:numPr>
      </w:pPr>
      <w:r>
        <w:t>Collect high-speed data stream from sensors and send repackaged data to the Beck-End (FELIX) via TGB links,</w:t>
      </w:r>
    </w:p>
    <w:p w14:paraId="4709B367" w14:textId="7D3FF1BD" w:rsidR="00424787" w:rsidRDefault="00424787" w:rsidP="00424787">
      <w:pPr>
        <w:pStyle w:val="ListParagraph"/>
        <w:numPr>
          <w:ilvl w:val="0"/>
          <w:numId w:val="2"/>
        </w:numPr>
      </w:pPr>
      <w:r>
        <w:t>Handle busy signal</w:t>
      </w:r>
      <w:r w:rsidR="00656BDB">
        <w:t xml:space="preserve"> from the sensors</w:t>
      </w:r>
    </w:p>
    <w:p w14:paraId="65DC30D2" w14:textId="77777777" w:rsidR="00424787" w:rsidRDefault="00424787" w:rsidP="00424787">
      <w:pPr>
        <w:pStyle w:val="ListParagraph"/>
        <w:numPr>
          <w:ilvl w:val="0"/>
          <w:numId w:val="2"/>
        </w:numPr>
      </w:pPr>
      <w:r>
        <w:t xml:space="preserve">Monitoring the sensor status </w:t>
      </w:r>
    </w:p>
    <w:p w14:paraId="74504AAF" w14:textId="1929CC4F" w:rsidR="00424787" w:rsidRDefault="00424787" w:rsidP="00424787">
      <w:pPr>
        <w:pStyle w:val="ListParagraph"/>
        <w:numPr>
          <w:ilvl w:val="0"/>
          <w:numId w:val="2"/>
        </w:numPr>
      </w:pPr>
      <w:r>
        <w:t>Perform power monitoring and safety control</w:t>
      </w:r>
      <w:r w:rsidR="00656BDB">
        <w:t xml:space="preserve"> &amp; interlock</w:t>
      </w:r>
    </w:p>
    <w:p w14:paraId="759F8FAB" w14:textId="474E0A65" w:rsidR="00424787" w:rsidRDefault="00424787" w:rsidP="00424787">
      <w:r>
        <w:t xml:space="preserve"> </w:t>
      </w:r>
    </w:p>
    <w:p w14:paraId="738FB4DC" w14:textId="11C8C70F" w:rsidR="00656BDB" w:rsidRDefault="00656BDB" w:rsidP="00424787">
      <w:r>
        <w:t xml:space="preserve">A single RU  serves one </w:t>
      </w:r>
      <w:r w:rsidR="002129B6">
        <w:t xml:space="preserve">full </w:t>
      </w:r>
      <w:r>
        <w:t xml:space="preserve">stave </w:t>
      </w:r>
      <w:r w:rsidR="002129B6">
        <w:t>composite of 9 ALPIDE sensors, hosting 3 GBT links paired with 2 FPGA, each FPGA can read up to 16 links from the stave. For MVTX application, only one FPGA is used for readout, leaving the 2</w:t>
      </w:r>
      <w:r w:rsidR="002129B6" w:rsidRPr="002129B6">
        <w:rPr>
          <w:vertAlign w:val="superscript"/>
        </w:rPr>
        <w:t>nd</w:t>
      </w:r>
      <w:r w:rsidR="002129B6">
        <w:t xml:space="preserve"> one as a spare for backup. </w:t>
      </w:r>
      <w:r w:rsidR="00672B83">
        <w:t xml:space="preserve">There are a total of 48 RUs </w:t>
      </w:r>
      <w:r w:rsidR="00BD4EB4">
        <w:t>in the MVTX readout system.</w:t>
      </w:r>
    </w:p>
    <w:p w14:paraId="7CCA50D3" w14:textId="77777777" w:rsidR="002129B6" w:rsidRDefault="002129B6" w:rsidP="00424787"/>
    <w:p w14:paraId="7FC78F64" w14:textId="40E4C5EC" w:rsidR="00624AFB" w:rsidRDefault="00545610" w:rsidP="00624AFB">
      <w:pPr>
        <w:keepNext/>
      </w:pPr>
      <w:r>
        <w:t xml:space="preserve">       </w:t>
      </w:r>
    </w:p>
    <w:p w14:paraId="715998D7" w14:textId="11156B09" w:rsidR="00545610" w:rsidRDefault="00A32F3F" w:rsidP="00624AFB">
      <w:pPr>
        <w:pStyle w:val="Caption"/>
        <w:jc w:val="center"/>
      </w:pPr>
      <w:r>
        <w:rPr>
          <w:noProof/>
        </w:rPr>
        <w:drawing>
          <wp:inline distT="0" distB="0" distL="0" distR="0" wp14:anchorId="34CE0B86" wp14:editId="2BF093D3">
            <wp:extent cx="5486400" cy="2055591"/>
            <wp:effectExtent l="0" t="0" r="0" b="1905"/>
            <wp:docPr id="4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6400" cy="2055591"/>
                    </a:xfrm>
                    <a:prstGeom prst="rect">
                      <a:avLst/>
                    </a:prstGeom>
                    <a:noFill/>
                    <a:ln>
                      <a:noFill/>
                    </a:ln>
                  </pic:spPr>
                </pic:pic>
              </a:graphicData>
            </a:graphic>
          </wp:inline>
        </w:drawing>
      </w:r>
    </w:p>
    <w:p w14:paraId="3EF0ADA8" w14:textId="3FD01D18" w:rsidR="00303E94" w:rsidRDefault="00624AFB" w:rsidP="009A63AC">
      <w:pPr>
        <w:pStyle w:val="Caption"/>
      </w:pPr>
      <w:r>
        <w:t xml:space="preserve">Figure </w:t>
      </w:r>
      <w:fldSimple w:instr=" SEQ Figure \* ARABIC ">
        <w:r w:rsidR="00C63F38">
          <w:rPr>
            <w:noProof/>
          </w:rPr>
          <w:t>8</w:t>
        </w:r>
      </w:fldSimple>
      <w:r w:rsidR="009A63AC">
        <w:t xml:space="preserve"> Diagram of MVTX R</w:t>
      </w:r>
      <w:r>
        <w:t>eadout</w:t>
      </w:r>
      <w:r w:rsidR="009A63AC">
        <w:t xml:space="preserve"> Unit. O</w:t>
      </w:r>
      <w:r>
        <w:t>ne RU serves on</w:t>
      </w:r>
      <w:r w:rsidR="006C2787">
        <w:t>e 9-chip stave.  The Beck-End are</w:t>
      </w:r>
      <w:r>
        <w:t xml:space="preserve"> served by FELIX boards hosted on sPHENIX DAQ Servers</w:t>
      </w:r>
      <w:r w:rsidR="006C2787">
        <w:t xml:space="preserve"> in the counting house</w:t>
      </w:r>
      <w:r>
        <w:t>.</w:t>
      </w:r>
    </w:p>
    <w:p w14:paraId="20530E13" w14:textId="77777777" w:rsidR="005B66A2" w:rsidRDefault="005B66A2" w:rsidP="00672B83"/>
    <w:p w14:paraId="6A267051" w14:textId="47E3019E" w:rsidR="00672B83" w:rsidRDefault="006E0795" w:rsidP="00672B83">
      <w:r>
        <w:t xml:space="preserve">The GBT Versatile Link payload bandwidth is 3.2Gb/s.  Here we summarize the RUs and GBTx chipsets needed to readout the entire 48 MVTX detector staves for the maximum design rates. </w:t>
      </w:r>
    </w:p>
    <w:p w14:paraId="72CC1EE9" w14:textId="77777777" w:rsidR="006E0795" w:rsidRDefault="006E0795" w:rsidP="00672B83"/>
    <w:p w14:paraId="6AC1EBF4" w14:textId="77777777" w:rsidR="006E0795" w:rsidRDefault="006E0795" w:rsidP="00672B83"/>
    <w:p w14:paraId="156E7B87" w14:textId="77777777" w:rsidR="006E0795" w:rsidRDefault="006E0795" w:rsidP="006E0795">
      <w:pPr>
        <w:keepNext/>
      </w:pPr>
      <w:r w:rsidRPr="006E0795">
        <w:drawing>
          <wp:inline distT="0" distB="0" distL="0" distR="0" wp14:anchorId="16B09E7E" wp14:editId="02372D96">
            <wp:extent cx="5486400" cy="1370965"/>
            <wp:effectExtent l="0" t="0" r="0" b="635"/>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3"/>
                    <a:srcRect t="1" b="41604"/>
                    <a:stretch/>
                  </pic:blipFill>
                  <pic:spPr>
                    <a:xfrm>
                      <a:off x="0" y="0"/>
                      <a:ext cx="5486400" cy="1370965"/>
                    </a:xfrm>
                    <a:prstGeom prst="rect">
                      <a:avLst/>
                    </a:prstGeom>
                  </pic:spPr>
                </pic:pic>
              </a:graphicData>
            </a:graphic>
          </wp:inline>
        </w:drawing>
      </w:r>
    </w:p>
    <w:p w14:paraId="2C85DC83" w14:textId="3F58293B" w:rsidR="006E0795" w:rsidRDefault="006E0795" w:rsidP="006E0795">
      <w:pPr>
        <w:pStyle w:val="Caption"/>
        <w:jc w:val="center"/>
      </w:pPr>
      <w:r>
        <w:t xml:space="preserve">Figure </w:t>
      </w:r>
      <w:fldSimple w:instr=" SEQ Figure \* ARABIC ">
        <w:r w:rsidR="00C63F38">
          <w:rPr>
            <w:noProof/>
          </w:rPr>
          <w:t>9</w:t>
        </w:r>
      </w:fldSimple>
      <w:r>
        <w:t xml:space="preserve">  Maximum data rate for each MVTX layer</w:t>
      </w:r>
    </w:p>
    <w:p w14:paraId="1BCAC6F5" w14:textId="77777777" w:rsidR="006E0795" w:rsidRDefault="006E0795" w:rsidP="00672B83"/>
    <w:p w14:paraId="059AD590" w14:textId="77777777" w:rsidR="00E50E8E" w:rsidRDefault="00E50E8E" w:rsidP="00672B83"/>
    <w:p w14:paraId="1FFF99F4" w14:textId="77777777" w:rsidR="00E50E8E" w:rsidRDefault="00E50E8E" w:rsidP="00672B83"/>
    <w:p w14:paraId="2138D68D" w14:textId="62C58658" w:rsidR="00E50E8E" w:rsidRDefault="00E50E8E" w:rsidP="00672B83">
      <w:r>
        <w:t xml:space="preserve">Here we show the MVTX data and control routing schematic layout. It is worth to mention that for the sPHENIX baseline program (200kHz Au+Au), a single GBTx chip will provide enough bandwidth and the others could be used to hot-swap fiber links in case of connection problems. A MVTX stave is connected to the first connector A, with clock and control (2 lines) and 9 data lines running over the 12 available FireFly copper links. </w:t>
      </w:r>
    </w:p>
    <w:p w14:paraId="31C6EBDB" w14:textId="77777777" w:rsidR="00E50E8E" w:rsidRDefault="00E50E8E" w:rsidP="00672B83"/>
    <w:p w14:paraId="1C8B9459" w14:textId="77777777" w:rsidR="00E50E8E" w:rsidRDefault="00E50E8E" w:rsidP="00672B83"/>
    <w:p w14:paraId="34328E42" w14:textId="0CE0CD37" w:rsidR="006E0795" w:rsidRDefault="00E50E8E" w:rsidP="00672B83">
      <w:r>
        <w:rPr>
          <w:noProof/>
        </w:rPr>
        <w:drawing>
          <wp:inline distT="0" distB="0" distL="0" distR="0" wp14:anchorId="75AD57E9" wp14:editId="29CC6484">
            <wp:extent cx="5486400" cy="2845774"/>
            <wp:effectExtent l="0" t="0" r="0" b="0"/>
            <wp:docPr id="4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2845774"/>
                    </a:xfrm>
                    <a:prstGeom prst="rect">
                      <a:avLst/>
                    </a:prstGeom>
                    <a:noFill/>
                    <a:ln>
                      <a:noFill/>
                    </a:ln>
                  </pic:spPr>
                </pic:pic>
              </a:graphicData>
            </a:graphic>
          </wp:inline>
        </w:drawing>
      </w:r>
    </w:p>
    <w:p w14:paraId="392A5E57" w14:textId="77777777" w:rsidR="005A06EC" w:rsidRDefault="005A06EC" w:rsidP="00672B83"/>
    <w:p w14:paraId="29720B3F" w14:textId="77777777" w:rsidR="005A06EC" w:rsidRDefault="005A06EC" w:rsidP="00672B83"/>
    <w:p w14:paraId="172628FC" w14:textId="77777777" w:rsidR="005A06EC" w:rsidRDefault="005A06EC" w:rsidP="00672B83"/>
    <w:p w14:paraId="57EDC626" w14:textId="77777777" w:rsidR="001B33EA" w:rsidRDefault="001B33EA" w:rsidP="00672B83"/>
    <w:p w14:paraId="7566C255" w14:textId="77777777" w:rsidR="00C525B5" w:rsidRDefault="00C525B5">
      <w:pPr>
        <w:rPr>
          <w:b/>
          <w:u w:val="single"/>
        </w:rPr>
      </w:pPr>
      <w:r>
        <w:rPr>
          <w:b/>
          <w:u w:val="single"/>
        </w:rPr>
        <w:br w:type="page"/>
      </w:r>
    </w:p>
    <w:p w14:paraId="298383EF" w14:textId="4620DA62" w:rsidR="001B33EA" w:rsidRPr="00171943" w:rsidRDefault="001B33EA" w:rsidP="00672B83">
      <w:pPr>
        <w:rPr>
          <w:b/>
          <w:u w:val="single"/>
        </w:rPr>
      </w:pPr>
      <w:r w:rsidRPr="00171943">
        <w:rPr>
          <w:b/>
          <w:u w:val="single"/>
        </w:rPr>
        <w:t>sPHENIX MVTX actual bandwidth requirements:</w:t>
      </w:r>
    </w:p>
    <w:p w14:paraId="3569427D" w14:textId="77777777" w:rsidR="001B33EA" w:rsidRDefault="001B33EA" w:rsidP="00672B83"/>
    <w:p w14:paraId="07D02A27" w14:textId="77777777" w:rsidR="001B33EA" w:rsidRDefault="001B33EA" w:rsidP="00672B83"/>
    <w:p w14:paraId="12883AF1" w14:textId="3DAEC476" w:rsidR="006E0795" w:rsidRDefault="00DF6700" w:rsidP="00672B83">
      <w:r>
        <w:t>The projected maximum collision rates for sPHENIX are summarized below:</w:t>
      </w:r>
    </w:p>
    <w:p w14:paraId="47345507" w14:textId="77777777" w:rsidR="00DF6700" w:rsidRDefault="00DF6700" w:rsidP="00672B83"/>
    <w:p w14:paraId="693C4F1F" w14:textId="73538CCB" w:rsidR="00DF6700" w:rsidRDefault="00DF6700" w:rsidP="00672B83">
      <w:r w:rsidRPr="00DF6700">
        <w:drawing>
          <wp:inline distT="0" distB="0" distL="0" distR="0" wp14:anchorId="674D3B5C" wp14:editId="77FDCB4B">
            <wp:extent cx="5486400" cy="1263015"/>
            <wp:effectExtent l="0" t="0" r="0" b="698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5"/>
                    <a:srcRect t="41326" b="28005"/>
                    <a:stretch/>
                  </pic:blipFill>
                  <pic:spPr>
                    <a:xfrm>
                      <a:off x="0" y="0"/>
                      <a:ext cx="5486400" cy="1263015"/>
                    </a:xfrm>
                    <a:prstGeom prst="rect">
                      <a:avLst/>
                    </a:prstGeom>
                  </pic:spPr>
                </pic:pic>
              </a:graphicData>
            </a:graphic>
          </wp:inline>
        </w:drawing>
      </w:r>
    </w:p>
    <w:p w14:paraId="74B3B150" w14:textId="77777777" w:rsidR="00DF6700" w:rsidRDefault="00DF6700" w:rsidP="00672B83"/>
    <w:p w14:paraId="4AA3775C" w14:textId="3017C5BA" w:rsidR="001B33EA" w:rsidRDefault="00E70D33" w:rsidP="00672B83">
      <w:r>
        <w:t xml:space="preserve">ALICE has simulated data rate based on Pb+Pb collisions at the top </w:t>
      </w:r>
      <w:r w:rsidR="001B33EA">
        <w:t>collision rate of 200kHz</w:t>
      </w:r>
      <w:r w:rsidR="00D603F7">
        <w:t xml:space="preserve"> (ALICE projected rate for Run-3 is 50kHz)</w:t>
      </w:r>
      <w:r w:rsidR="001B33EA">
        <w:t>. With 2</w:t>
      </w:r>
      <w:r>
        <w:t>us shaping time of ALPIDE chip</w:t>
      </w:r>
      <w:r w:rsidR="00D603F7">
        <w:t xml:space="preserve"> (the fastest</w:t>
      </w:r>
      <w:r w:rsidR="001B33EA">
        <w:t xml:space="preserve"> </w:t>
      </w:r>
      <w:r w:rsidR="00D603F7">
        <w:t xml:space="preserve">shaping </w:t>
      </w:r>
      <w:r w:rsidR="001B33EA">
        <w:t>mode, also planned for sPHEN</w:t>
      </w:r>
      <w:r w:rsidR="00D603F7">
        <w:t>IX MVTX operation</w:t>
      </w:r>
      <w:r w:rsidR="001B33EA">
        <w:t>)</w:t>
      </w:r>
      <w:r>
        <w:t xml:space="preserve">, the estimated </w:t>
      </w:r>
      <w:r w:rsidR="001B33EA">
        <w:t xml:space="preserve">RU average data rate </w:t>
      </w:r>
      <w:r w:rsidR="00D603F7">
        <w:t xml:space="preserve">at 200kHz triggered readout </w:t>
      </w:r>
      <w:r w:rsidR="001B33EA">
        <w:t>is [Gb/s]:</w:t>
      </w:r>
    </w:p>
    <w:p w14:paraId="0B2870FE" w14:textId="77777777" w:rsidR="001B33EA" w:rsidRDefault="001B33EA" w:rsidP="00672B83"/>
    <w:p w14:paraId="60C70153" w14:textId="12929387" w:rsidR="001B33EA" w:rsidRDefault="00D603F7" w:rsidP="001B33EA">
      <w:pPr>
        <w:pStyle w:val="ListParagraph"/>
        <w:numPr>
          <w:ilvl w:val="0"/>
          <w:numId w:val="4"/>
        </w:numPr>
      </w:pPr>
      <w:r>
        <w:t>Layer-0:  4.8 Gb/s, or 1/2</w:t>
      </w:r>
      <w:r w:rsidR="001B33EA">
        <w:t xml:space="preserve"> of the hardware bandwidth</w:t>
      </w:r>
      <w:r>
        <w:t xml:space="preserve"> limit (9.6Gb/s)</w:t>
      </w:r>
      <w:r w:rsidR="001B33EA">
        <w:t xml:space="preserve"> </w:t>
      </w:r>
    </w:p>
    <w:p w14:paraId="34AB6378" w14:textId="663337EB" w:rsidR="00E70D33" w:rsidRDefault="00D603F7" w:rsidP="001B33EA">
      <w:pPr>
        <w:pStyle w:val="ListParagraph"/>
        <w:numPr>
          <w:ilvl w:val="0"/>
          <w:numId w:val="4"/>
        </w:numPr>
      </w:pPr>
      <w:r>
        <w:t>Layer-1:  3.2 Gb/s, or 1/3</w:t>
      </w:r>
      <w:r w:rsidR="001B33EA">
        <w:t xml:space="preserve"> of the hardware bandwidth</w:t>
      </w:r>
    </w:p>
    <w:p w14:paraId="49714F95" w14:textId="746A44B8" w:rsidR="001B33EA" w:rsidRDefault="001B33EA" w:rsidP="001B33EA">
      <w:pPr>
        <w:pStyle w:val="ListParagraph"/>
        <w:numPr>
          <w:ilvl w:val="0"/>
          <w:numId w:val="4"/>
        </w:numPr>
      </w:pPr>
      <w:r>
        <w:t>Layer-2:   2.4 Gb/s, or</w:t>
      </w:r>
      <w:r w:rsidR="00D603F7">
        <w:t xml:space="preserve"> ¼  of the hardware bandwidth </w:t>
      </w:r>
    </w:p>
    <w:p w14:paraId="4529D771" w14:textId="77777777" w:rsidR="00E70D33" w:rsidRDefault="00E70D33" w:rsidP="00672B83"/>
    <w:p w14:paraId="1A845277" w14:textId="77777777" w:rsidR="00645E67" w:rsidRDefault="00645E67" w:rsidP="00672B83"/>
    <w:p w14:paraId="46EC1441" w14:textId="77777777" w:rsidR="006D265E" w:rsidRDefault="006D265E" w:rsidP="006D265E">
      <w:pPr>
        <w:keepNext/>
      </w:pPr>
      <w:r>
        <w:rPr>
          <w:noProof/>
        </w:rPr>
        <w:drawing>
          <wp:inline distT="0" distB="0" distL="0" distR="0" wp14:anchorId="40E3A7D6" wp14:editId="503D8714">
            <wp:extent cx="5486400" cy="3349256"/>
            <wp:effectExtent l="0" t="0" r="0" b="3810"/>
            <wp:docPr id="4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6400" cy="3349256"/>
                    </a:xfrm>
                    <a:prstGeom prst="rect">
                      <a:avLst/>
                    </a:prstGeom>
                    <a:noFill/>
                    <a:ln>
                      <a:noFill/>
                    </a:ln>
                  </pic:spPr>
                </pic:pic>
              </a:graphicData>
            </a:graphic>
          </wp:inline>
        </w:drawing>
      </w:r>
    </w:p>
    <w:p w14:paraId="6081C957" w14:textId="77777777" w:rsidR="00171943" w:rsidRDefault="00171943" w:rsidP="006D265E">
      <w:pPr>
        <w:pStyle w:val="Caption"/>
      </w:pPr>
    </w:p>
    <w:p w14:paraId="615C5241" w14:textId="6A16E2ED" w:rsidR="00645E67" w:rsidRDefault="006D265E" w:rsidP="006D265E">
      <w:pPr>
        <w:pStyle w:val="Caption"/>
      </w:pPr>
      <w:r>
        <w:t xml:space="preserve">Figure </w:t>
      </w:r>
      <w:fldSimple w:instr=" SEQ Figure \* ARABIC ">
        <w:r w:rsidR="00C63F38">
          <w:rPr>
            <w:noProof/>
          </w:rPr>
          <w:t>10</w:t>
        </w:r>
      </w:fldSimple>
      <w:r>
        <w:t xml:space="preserve"> ALICE RU average data rates for Pb-Pb collisions at 200kHz, with</w:t>
      </w:r>
      <w:r w:rsidR="007C7E43">
        <w:t xml:space="preserve"> 2us ALPIDE shaping time. Both</w:t>
      </w:r>
      <w:r>
        <w:t xml:space="preserve"> triggered and contin</w:t>
      </w:r>
      <w:r w:rsidR="007C7E43">
        <w:t>u</w:t>
      </w:r>
      <w:r>
        <w:t>ous readout modes are simulated</w:t>
      </w:r>
      <w:r w:rsidR="007C7E43">
        <w:t>. The MVTX/sPHENIX</w:t>
      </w:r>
      <w:r>
        <w:t xml:space="preserve"> is designed to operate in</w:t>
      </w:r>
      <w:r w:rsidR="007C7E43">
        <w:t xml:space="preserve"> the triggered mode with maximum rate of</w:t>
      </w:r>
      <w:r>
        <w:t xml:space="preserve"> 15kHz.</w:t>
      </w:r>
    </w:p>
    <w:p w14:paraId="4435B2CB" w14:textId="1E08C28A" w:rsidR="004B7CFA" w:rsidRDefault="00D46FA5" w:rsidP="00672B83">
      <w:r>
        <w:t xml:space="preserve">The average event multiplicity of Au+Au collisions in sPHENIX is estimated about </w:t>
      </w:r>
      <w:r w:rsidR="004B7CFA">
        <w:t xml:space="preserve">1/5 – 1/4 of the multiplicity </w:t>
      </w:r>
      <w:r w:rsidR="00EA3D0B">
        <w:t xml:space="preserve">of Pb+Pb collisions </w:t>
      </w:r>
      <w:r w:rsidR="004B7CFA">
        <w:t xml:space="preserve">at ALICE/LHC. </w:t>
      </w:r>
    </w:p>
    <w:p w14:paraId="65840C7C" w14:textId="77777777" w:rsidR="004B7CFA" w:rsidRDefault="004B7CFA" w:rsidP="00672B83"/>
    <w:p w14:paraId="15DFCCE9" w14:textId="77777777" w:rsidR="004B7CFA" w:rsidRDefault="004B7CFA" w:rsidP="00672B83"/>
    <w:p w14:paraId="45C4D4A5" w14:textId="77777777" w:rsidR="004B7CFA" w:rsidRDefault="004B7CFA" w:rsidP="00672B83"/>
    <w:p w14:paraId="363EC43D" w14:textId="77777777" w:rsidR="00CA2EF7" w:rsidRDefault="00CA2EF7" w:rsidP="00CA2EF7"/>
    <w:p w14:paraId="5707E015" w14:textId="77777777" w:rsidR="007A7334" w:rsidRDefault="00891685" w:rsidP="007A7334">
      <w:pPr>
        <w:keepNext/>
      </w:pPr>
      <w:r w:rsidRPr="00891685">
        <w:drawing>
          <wp:inline distT="0" distB="0" distL="0" distR="0" wp14:anchorId="38CFC39F" wp14:editId="18F6D9D7">
            <wp:extent cx="5486400" cy="4114800"/>
            <wp:effectExtent l="0" t="0" r="0" b="0"/>
            <wp:docPr id="4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5AF5CB6B" w14:textId="0CDE59CA" w:rsidR="00CA2EF7" w:rsidRDefault="007A7334" w:rsidP="007A7334">
      <w:pPr>
        <w:pStyle w:val="Caption"/>
        <w:jc w:val="center"/>
      </w:pPr>
      <w:r>
        <w:t xml:space="preserve">Figure </w:t>
      </w:r>
      <w:fldSimple w:instr=" SEQ Figure \* ARABIC ">
        <w:r w:rsidR="00C63F38">
          <w:rPr>
            <w:noProof/>
          </w:rPr>
          <w:t>11</w:t>
        </w:r>
      </w:fldSimple>
      <w:r>
        <w:t xml:space="preserve"> Event track </w:t>
      </w:r>
      <w:r w:rsidR="009143A0">
        <w:t>multiplicities of</w:t>
      </w:r>
      <w:r>
        <w:t xml:space="preserve"> </w:t>
      </w:r>
      <w:r w:rsidR="009143A0">
        <w:t>p+p collisions from</w:t>
      </w:r>
      <w:r>
        <w:t xml:space="preserve"> sPHENIX  and ALICE</w:t>
      </w:r>
      <w:r w:rsidR="009143A0">
        <w:t xml:space="preserve">. </w:t>
      </w:r>
    </w:p>
    <w:p w14:paraId="6C0F1BF3" w14:textId="77777777" w:rsidR="004B7CFA" w:rsidRDefault="004B7CFA" w:rsidP="004B7CFA"/>
    <w:p w14:paraId="511BE174" w14:textId="77777777" w:rsidR="00EA3D0B" w:rsidRDefault="00EA3D0B" w:rsidP="004B7CFA"/>
    <w:p w14:paraId="35A4F742" w14:textId="77777777" w:rsidR="00EA3D0B" w:rsidRDefault="00EA3D0B" w:rsidP="004B7CFA"/>
    <w:p w14:paraId="0790E0F4" w14:textId="50AC1DA5" w:rsidR="004B7CFA" w:rsidRDefault="004B7CFA" w:rsidP="004B7CFA">
      <w:r>
        <w:t xml:space="preserve">Furthermore, sPHENIX is designed to take data at 15kHz trigger rate. So the expected data rate from sPHENIX is about ¼ x 15/200 of ALICE/ITS IB (~1.9%). </w:t>
      </w:r>
    </w:p>
    <w:p w14:paraId="517CAC96" w14:textId="77777777" w:rsidR="004B7CFA" w:rsidRDefault="004B7CFA" w:rsidP="004B7CFA"/>
    <w:p w14:paraId="720ABE80" w14:textId="7A7E3E07" w:rsidR="004B7CFA" w:rsidRDefault="004B7CFA" w:rsidP="004B7CFA">
      <w:r>
        <w:t xml:space="preserve"> The expected </w:t>
      </w:r>
      <w:r w:rsidR="0040441D">
        <w:t xml:space="preserve">MVTX average RU </w:t>
      </w:r>
      <w:r>
        <w:t>data rates for Au+Au collisions at RHIC are:</w:t>
      </w:r>
    </w:p>
    <w:p w14:paraId="581E7FDD" w14:textId="77777777" w:rsidR="0040441D" w:rsidRDefault="0040441D" w:rsidP="004B7CFA"/>
    <w:p w14:paraId="213B1DDA" w14:textId="669ABF60" w:rsidR="004B7CFA" w:rsidRDefault="004B7CFA" w:rsidP="004B7CFA">
      <w:pPr>
        <w:pStyle w:val="ListParagraph"/>
        <w:numPr>
          <w:ilvl w:val="0"/>
          <w:numId w:val="3"/>
        </w:numPr>
      </w:pPr>
      <w:r>
        <w:t>Layer 0:  0.1 Gb/s</w:t>
      </w:r>
    </w:p>
    <w:p w14:paraId="73F4F6A7" w14:textId="59ACB824" w:rsidR="004B7CFA" w:rsidRDefault="004B7CFA" w:rsidP="004B7CFA">
      <w:pPr>
        <w:pStyle w:val="ListParagraph"/>
        <w:numPr>
          <w:ilvl w:val="0"/>
          <w:numId w:val="3"/>
        </w:numPr>
      </w:pPr>
      <w:r>
        <w:t>Layer 1:  0.07 Gb/s</w:t>
      </w:r>
    </w:p>
    <w:p w14:paraId="17A7694B" w14:textId="522116FE" w:rsidR="004B7CFA" w:rsidRDefault="004B7CFA" w:rsidP="004B7CFA">
      <w:pPr>
        <w:pStyle w:val="ListParagraph"/>
        <w:numPr>
          <w:ilvl w:val="0"/>
          <w:numId w:val="3"/>
        </w:numPr>
      </w:pPr>
      <w:r>
        <w:t>Layer 2:  0.05 Gb/s</w:t>
      </w:r>
    </w:p>
    <w:p w14:paraId="1AB021BB" w14:textId="77777777" w:rsidR="004B7CFA" w:rsidRDefault="004B7CFA" w:rsidP="004B7CFA"/>
    <w:p w14:paraId="5A7BE6EA" w14:textId="1599784E" w:rsidR="004B7CFA" w:rsidRDefault="004C2965" w:rsidP="004B7CFA">
      <w:r>
        <w:t>They are well bel</w:t>
      </w:r>
      <w:r w:rsidR="0040441D">
        <w:t xml:space="preserve">ow the hardware </w:t>
      </w:r>
      <w:r w:rsidR="00532239">
        <w:t xml:space="preserve">limit </w:t>
      </w:r>
      <w:r w:rsidR="005F07FF">
        <w:t xml:space="preserve">of 9.6Gb/s per RU with 3 GBT links. </w:t>
      </w:r>
      <w:r w:rsidR="0040441D">
        <w:t xml:space="preserve"> </w:t>
      </w:r>
      <w:r w:rsidR="00645E67">
        <w:t>MVTX has the capacity to take all 200kHz Au+Au collisions at RHIC!</w:t>
      </w:r>
      <w:r w:rsidR="000E1F61">
        <w:t xml:space="preserve"> </w:t>
      </w:r>
      <w:r>
        <w:t xml:space="preserve">For the p+p collisions at RHIC, since the event multiplicity is very low compared to Au+Au collisions, the expected data rate is order of magnitude below the Au+Au rate. </w:t>
      </w:r>
      <w:r w:rsidR="00821047">
        <w:t xml:space="preserve"> Later, one can consider to develop MVTX-based trigger for sPHENIX.</w:t>
      </w:r>
    </w:p>
    <w:p w14:paraId="2D4FB483" w14:textId="77777777" w:rsidR="005B66A2" w:rsidRDefault="005B66A2" w:rsidP="004B7CFA"/>
    <w:p w14:paraId="274A2ADC" w14:textId="4C19C4D3" w:rsidR="005F07D8" w:rsidRDefault="005F07D8" w:rsidP="004B7CFA">
      <w:r>
        <w:t>The overall data rate from MVTX is:</w:t>
      </w:r>
    </w:p>
    <w:p w14:paraId="4286E55C" w14:textId="77777777" w:rsidR="005F07D8" w:rsidRDefault="005F07D8" w:rsidP="004B7CFA"/>
    <w:p w14:paraId="13A0BAA8" w14:textId="4F66D461" w:rsidR="005F07D8" w:rsidRDefault="005F07D8" w:rsidP="004B7CFA">
      <w:r>
        <w:t xml:space="preserve">0.1 x 12 + 0.07 x 16 + 0.05 x 20 = </w:t>
      </w:r>
      <w:r w:rsidR="00524243">
        <w:t>3.3Gb/s</w:t>
      </w:r>
    </w:p>
    <w:p w14:paraId="328C7064" w14:textId="77777777" w:rsidR="0091412C" w:rsidRDefault="0091412C"/>
    <w:p w14:paraId="50C07DD9" w14:textId="77777777" w:rsidR="0091412C" w:rsidRDefault="0091412C"/>
    <w:p w14:paraId="65CCD59C" w14:textId="22AB1CFB" w:rsidR="00AD0158" w:rsidRDefault="0091412C">
      <w:r>
        <w:t xml:space="preserve">The sPHENIX DAQ bandwidth is designed to handle 80Gb/s data to HPSS. </w:t>
      </w:r>
      <w:r w:rsidR="00AD0158">
        <w:br w:type="page"/>
      </w:r>
    </w:p>
    <w:p w14:paraId="64ABEC13" w14:textId="77777777" w:rsidR="0091412C" w:rsidRDefault="0091412C"/>
    <w:p w14:paraId="2B1B0CC0" w14:textId="77777777" w:rsidR="005B66A2" w:rsidRDefault="005B66A2" w:rsidP="004B7CFA"/>
    <w:p w14:paraId="47C4FB84" w14:textId="06B780E5" w:rsidR="00AD0158" w:rsidRPr="00AD0158" w:rsidRDefault="00AD0158" w:rsidP="00AD0158">
      <w:pPr>
        <w:jc w:val="center"/>
        <w:rPr>
          <w:b/>
          <w:sz w:val="36"/>
          <w:szCs w:val="36"/>
        </w:rPr>
      </w:pPr>
      <w:r w:rsidRPr="00AD0158">
        <w:rPr>
          <w:b/>
          <w:sz w:val="36"/>
          <w:szCs w:val="36"/>
        </w:rPr>
        <w:t>The Back-End Electronics – FELIX</w:t>
      </w:r>
    </w:p>
    <w:p w14:paraId="0FBCCD5A" w14:textId="77777777" w:rsidR="00AD0158" w:rsidRDefault="00AD0158" w:rsidP="004B7CFA"/>
    <w:p w14:paraId="72B377D6" w14:textId="77777777" w:rsidR="00AD0158" w:rsidRDefault="00AD0158" w:rsidP="004B7CFA">
      <w:r>
        <w:t xml:space="preserve">FELIX board developed by BNL for the ATLAS upgrade project is chosen as the default path for MVTX/sPHENIX beck-end option. </w:t>
      </w:r>
    </w:p>
    <w:p w14:paraId="6A0DCDEB" w14:textId="77777777" w:rsidR="005F07D8" w:rsidRDefault="005F07D8" w:rsidP="004B7CFA"/>
    <w:p w14:paraId="078D7C4A" w14:textId="77777777" w:rsidR="005F07D8" w:rsidRDefault="005F07D8" w:rsidP="004B7CFA">
      <w:r>
        <w:t xml:space="preserve">FELIX has 48 bi-directional optical links that can be coupled to RU GBT links. </w:t>
      </w:r>
    </w:p>
    <w:p w14:paraId="23737597" w14:textId="0F2C0861" w:rsidR="005F07D8" w:rsidRDefault="005F07D8" w:rsidP="004B7CFA">
      <w:r>
        <w:t xml:space="preserve">One FELIX board will readout 8 RUs, using 24 fiber links. A total of 6 FELIX boards are required to readout all 48 RUs, with one FELIX board per Server that does event building and data compression.  </w:t>
      </w:r>
    </w:p>
    <w:p w14:paraId="0078217F" w14:textId="1F72E225" w:rsidR="00AD0158" w:rsidRDefault="005F07D8" w:rsidP="004B7CFA">
      <w:r>
        <w:t xml:space="preserve"> </w:t>
      </w:r>
    </w:p>
    <w:p w14:paraId="45918284" w14:textId="59050254" w:rsidR="00063D42" w:rsidRDefault="00063D42" w:rsidP="004B7CFA">
      <w:r>
        <w:t>Basic functions of FELIX:</w:t>
      </w:r>
    </w:p>
    <w:p w14:paraId="7A48E1A2" w14:textId="7A148513" w:rsidR="00063D42" w:rsidRDefault="00063D42" w:rsidP="00063D42">
      <w:pPr>
        <w:pStyle w:val="ListParagraph"/>
        <w:numPr>
          <w:ilvl w:val="0"/>
          <w:numId w:val="5"/>
        </w:numPr>
      </w:pPr>
      <w:r>
        <w:t>PCIe Gen3 x 16 lane</w:t>
      </w:r>
    </w:p>
    <w:p w14:paraId="073E3F71" w14:textId="03989388" w:rsidR="00063D42" w:rsidRDefault="00063D42" w:rsidP="00063D42">
      <w:pPr>
        <w:pStyle w:val="ListParagraph"/>
        <w:numPr>
          <w:ilvl w:val="0"/>
          <w:numId w:val="5"/>
        </w:numPr>
      </w:pPr>
      <w:r>
        <w:t>48 bi-directional optical links upto 14 Gb/s</w:t>
      </w:r>
    </w:p>
    <w:p w14:paraId="4CEE82BC" w14:textId="2924FE3E" w:rsidR="00063D42" w:rsidRDefault="00063D42" w:rsidP="00063D42">
      <w:pPr>
        <w:pStyle w:val="ListParagraph"/>
        <w:numPr>
          <w:ilvl w:val="0"/>
          <w:numId w:val="5"/>
        </w:numPr>
      </w:pPr>
      <w:r>
        <w:t>With circuit to interface Timing &amp; Trigger Control system (TTC) for both LHC and RHIC experiments</w:t>
      </w:r>
    </w:p>
    <w:p w14:paraId="0B3A6280" w14:textId="5DC41220" w:rsidR="00063D42" w:rsidRDefault="00063D42" w:rsidP="00063D42">
      <w:pPr>
        <w:pStyle w:val="ListParagraph"/>
        <w:numPr>
          <w:ilvl w:val="0"/>
          <w:numId w:val="5"/>
        </w:numPr>
      </w:pPr>
      <w:r>
        <w:t>Micro-controler to support FPGA reprogramming and firmware update</w:t>
      </w:r>
    </w:p>
    <w:p w14:paraId="1BA9C055" w14:textId="77777777" w:rsidR="00AD0158" w:rsidRDefault="00AD0158" w:rsidP="004B7CFA"/>
    <w:p w14:paraId="5D34BF34" w14:textId="77777777" w:rsidR="00C525B5" w:rsidRDefault="00C525B5" w:rsidP="004B7CFA"/>
    <w:p w14:paraId="7C1655B5" w14:textId="77777777" w:rsidR="005F07D8" w:rsidRDefault="00337880" w:rsidP="005F07D8">
      <w:pPr>
        <w:keepNext/>
      </w:pPr>
      <w:r w:rsidRPr="00337880">
        <w:drawing>
          <wp:inline distT="0" distB="0" distL="0" distR="0" wp14:anchorId="4D1510E1" wp14:editId="67D43D71">
            <wp:extent cx="5486400" cy="4114800"/>
            <wp:effectExtent l="0" t="0" r="0" b="0"/>
            <wp:docPr id="4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168284F4" w14:textId="77777777" w:rsidR="005F07D8" w:rsidRDefault="005F07D8" w:rsidP="005F07D8">
      <w:pPr>
        <w:pStyle w:val="Caption"/>
        <w:jc w:val="center"/>
      </w:pPr>
    </w:p>
    <w:p w14:paraId="6AF1C1A8" w14:textId="7E54CE7D" w:rsidR="00AD0158" w:rsidRDefault="005F07D8" w:rsidP="005F07D8">
      <w:pPr>
        <w:pStyle w:val="Caption"/>
        <w:jc w:val="center"/>
      </w:pPr>
      <w:r>
        <w:t xml:space="preserve">Figure </w:t>
      </w:r>
      <w:fldSimple w:instr=" SEQ Figure \* ARABIC ">
        <w:r w:rsidR="00C63F38">
          <w:rPr>
            <w:noProof/>
          </w:rPr>
          <w:t>12</w:t>
        </w:r>
      </w:fldSimple>
      <w:r>
        <w:t xml:space="preserve"> Layout of the MVTX readout and sPHENIX DAQ  system.</w:t>
      </w:r>
    </w:p>
    <w:p w14:paraId="28333BB7" w14:textId="77777777" w:rsidR="005F07D8" w:rsidRDefault="005F07D8" w:rsidP="005F07D8"/>
    <w:p w14:paraId="5086A25D" w14:textId="77777777" w:rsidR="005F07D8" w:rsidRDefault="005F07D8" w:rsidP="005F07D8"/>
    <w:p w14:paraId="19BE33BC" w14:textId="15B8B8F7" w:rsidR="00C63F38" w:rsidRDefault="00C63F38" w:rsidP="005F07D8">
      <w:r>
        <w:t>The current FELIX version 1.5 can only operate with LHC clock of 40MHz. A new version 2.0 is designed to be able to handle 10MHz RHIC clock through an on board Timing &amp; Trigger Mezzanine card. We foresee this new FELIX boards will be used</w:t>
      </w:r>
      <w:r w:rsidR="00B379A9">
        <w:t xml:space="preserve"> for both MVTX and TPC detectors in the PHENIX experiment. </w:t>
      </w:r>
    </w:p>
    <w:p w14:paraId="4CB700E3" w14:textId="77777777" w:rsidR="00C63F38" w:rsidRDefault="00C63F38" w:rsidP="005F07D8"/>
    <w:p w14:paraId="474C21CD" w14:textId="77777777" w:rsidR="00C63F38" w:rsidRDefault="00C63F38" w:rsidP="005F07D8"/>
    <w:p w14:paraId="66732546" w14:textId="77777777" w:rsidR="00C63F38" w:rsidRDefault="00C63F38" w:rsidP="00C63F38">
      <w:pPr>
        <w:keepNext/>
      </w:pPr>
      <w:r w:rsidRPr="00C63F38">
        <w:drawing>
          <wp:inline distT="0" distB="0" distL="0" distR="0" wp14:anchorId="5C09AF42" wp14:editId="5E70D757">
            <wp:extent cx="5486400" cy="4114800"/>
            <wp:effectExtent l="0" t="0" r="0" b="0"/>
            <wp:docPr id="4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14:paraId="7C0492D3" w14:textId="77777777" w:rsidR="007B0CF7" w:rsidRDefault="007B0CF7" w:rsidP="00C63F38">
      <w:pPr>
        <w:pStyle w:val="Caption"/>
        <w:jc w:val="center"/>
      </w:pPr>
    </w:p>
    <w:p w14:paraId="4796F320" w14:textId="5BD4566E" w:rsidR="00C63F38" w:rsidRDefault="00C63F38" w:rsidP="00C63F38">
      <w:pPr>
        <w:pStyle w:val="Caption"/>
        <w:jc w:val="center"/>
      </w:pPr>
      <w:r>
        <w:t xml:space="preserve">Figure </w:t>
      </w:r>
      <w:fldSimple w:instr=" SEQ Figure \* ARABIC ">
        <w:r>
          <w:rPr>
            <w:noProof/>
          </w:rPr>
          <w:t>13</w:t>
        </w:r>
      </w:fldSimple>
      <w:r w:rsidR="007B0CF7">
        <w:t xml:space="preserve"> ATLAS FELIX b</w:t>
      </w:r>
      <w:r>
        <w:t>o</w:t>
      </w:r>
      <w:r w:rsidR="007B0CF7">
        <w:t>a</w:t>
      </w:r>
      <w:r>
        <w:t>rd will be used for the sPHENIX MVTX readout.</w:t>
      </w:r>
    </w:p>
    <w:p w14:paraId="1B4C758B" w14:textId="77777777" w:rsidR="00FB4F33" w:rsidRDefault="00FB4F33" w:rsidP="00FB4F33"/>
    <w:p w14:paraId="5F460B98" w14:textId="1D37A59B" w:rsidR="00FB4F33" w:rsidRDefault="00FB4F33">
      <w:r>
        <w:br w:type="page"/>
      </w:r>
    </w:p>
    <w:p w14:paraId="7AD8E78C" w14:textId="71BB42F8" w:rsidR="00FB4F33" w:rsidRPr="00FB4F33" w:rsidRDefault="00FB4F33" w:rsidP="00FB4F33">
      <w:pPr>
        <w:jc w:val="center"/>
        <w:rPr>
          <w:b/>
          <w:sz w:val="36"/>
          <w:szCs w:val="36"/>
        </w:rPr>
      </w:pPr>
      <w:r w:rsidRPr="00FB4F33">
        <w:rPr>
          <w:b/>
          <w:sz w:val="36"/>
          <w:szCs w:val="36"/>
        </w:rPr>
        <w:t>Power System</w:t>
      </w:r>
    </w:p>
    <w:p w14:paraId="6E37E78F" w14:textId="77777777" w:rsidR="00FB4F33" w:rsidRDefault="00FB4F33" w:rsidP="00FB4F33"/>
    <w:p w14:paraId="38052532" w14:textId="7CFDD6AD" w:rsidR="00FB4F33" w:rsidRDefault="00FB4F33" w:rsidP="00FB4F33">
      <w:r>
        <w:t xml:space="preserve">The MVTX power system is based on ALICE/ITS-IB system developed by LBNL. </w:t>
      </w:r>
    </w:p>
    <w:p w14:paraId="3121B8FD" w14:textId="401F59A3" w:rsidR="00FB4F33" w:rsidRDefault="00FB4F33" w:rsidP="00FB4F33">
      <w:r>
        <w:t xml:space="preserve">The </w:t>
      </w:r>
      <w:r w:rsidR="00EB43E7">
        <w:t xml:space="preserve">system distribute clean analogy, digital and bias posers to the sensors, and also provide detector health status through remote readout. </w:t>
      </w:r>
      <w:r w:rsidR="00705D5B">
        <w:t xml:space="preserve"> A near final prototype will be available for R&amp;D at LANL by the end of this summer, 2017.</w:t>
      </w:r>
    </w:p>
    <w:p w14:paraId="75C28B69" w14:textId="77777777" w:rsidR="00FB4F33" w:rsidRDefault="00FB4F33" w:rsidP="00FB4F33"/>
    <w:p w14:paraId="3870C7CE" w14:textId="77777777" w:rsidR="00FB4F33" w:rsidRDefault="00FB4F33" w:rsidP="00FB4F33"/>
    <w:p w14:paraId="03207D6A" w14:textId="77777777" w:rsidR="00FB4F33" w:rsidRDefault="00FB4F33" w:rsidP="00FB4F33"/>
    <w:p w14:paraId="63DA599C" w14:textId="0A66D731" w:rsidR="00FB4F33" w:rsidRPr="00FB4F33" w:rsidRDefault="00FB4F33" w:rsidP="00FB4F33">
      <w:r w:rsidRPr="00FB4F33">
        <w:drawing>
          <wp:inline distT="0" distB="0" distL="0" distR="0" wp14:anchorId="002E2728" wp14:editId="31A65960">
            <wp:extent cx="5486400" cy="4114800"/>
            <wp:effectExtent l="0" t="0" r="0" b="0"/>
            <wp:docPr id="4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sectPr w:rsidR="00FB4F33" w:rsidRPr="00FB4F33" w:rsidSect="005D3DCD">
      <w:footerReference w:type="even" r:id="rId51"/>
      <w:footerReference w:type="default" r:id="rId52"/>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1EB7133" w14:textId="77777777" w:rsidR="00FB4F33" w:rsidRDefault="00FB4F33" w:rsidP="00287359">
      <w:r>
        <w:separator/>
      </w:r>
    </w:p>
  </w:endnote>
  <w:endnote w:type="continuationSeparator" w:id="0">
    <w:p w14:paraId="24452C48" w14:textId="77777777" w:rsidR="00FB4F33" w:rsidRDefault="00FB4F33" w:rsidP="002873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3070A7" w14:textId="77777777" w:rsidR="00FB4F33" w:rsidRDefault="00FB4F33" w:rsidP="00B6745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AF341CF" w14:textId="77777777" w:rsidR="00FB4F33" w:rsidRDefault="00FB4F33" w:rsidP="0028735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F5D8FA" w14:textId="77777777" w:rsidR="00FB4F33" w:rsidRDefault="00FB4F33" w:rsidP="00B6745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B5606">
      <w:rPr>
        <w:rStyle w:val="PageNumber"/>
        <w:noProof/>
      </w:rPr>
      <w:t>1</w:t>
    </w:r>
    <w:r>
      <w:rPr>
        <w:rStyle w:val="PageNumber"/>
      </w:rPr>
      <w:fldChar w:fldCharType="end"/>
    </w:r>
  </w:p>
  <w:p w14:paraId="74207357" w14:textId="77777777" w:rsidR="00FB4F33" w:rsidRDefault="00FB4F33" w:rsidP="00287359">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9B7E8B" w14:textId="77777777" w:rsidR="00FB4F33" w:rsidRDefault="00FB4F33" w:rsidP="00287359">
      <w:r>
        <w:separator/>
      </w:r>
    </w:p>
  </w:footnote>
  <w:footnote w:type="continuationSeparator" w:id="0">
    <w:p w14:paraId="0D2D8F2F" w14:textId="77777777" w:rsidR="00FB4F33" w:rsidRDefault="00FB4F33" w:rsidP="00287359">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03652E0"/>
    <w:multiLevelType w:val="hybridMultilevel"/>
    <w:tmpl w:val="643E24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AC654C1"/>
    <w:multiLevelType w:val="hybridMultilevel"/>
    <w:tmpl w:val="9386EE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5F37AAC"/>
    <w:multiLevelType w:val="hybridMultilevel"/>
    <w:tmpl w:val="D9B46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789947FE"/>
    <w:multiLevelType w:val="hybridMultilevel"/>
    <w:tmpl w:val="A808CC5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D5030B7"/>
    <w:multiLevelType w:val="hybridMultilevel"/>
    <w:tmpl w:val="29260C64"/>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num w:numId="1">
    <w:abstractNumId w:val="3"/>
  </w:num>
  <w:num w:numId="2">
    <w:abstractNumId w:val="1"/>
  </w:num>
  <w:num w:numId="3">
    <w:abstractNumId w:val="2"/>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38BF"/>
    <w:rsid w:val="00007588"/>
    <w:rsid w:val="00020E2B"/>
    <w:rsid w:val="000307B9"/>
    <w:rsid w:val="00063D42"/>
    <w:rsid w:val="00077997"/>
    <w:rsid w:val="0009550A"/>
    <w:rsid w:val="000B025D"/>
    <w:rsid w:val="000B5606"/>
    <w:rsid w:val="000E1F61"/>
    <w:rsid w:val="000F2D93"/>
    <w:rsid w:val="000F7F51"/>
    <w:rsid w:val="00100F28"/>
    <w:rsid w:val="0011769A"/>
    <w:rsid w:val="00171943"/>
    <w:rsid w:val="001B33EA"/>
    <w:rsid w:val="001B3CE8"/>
    <w:rsid w:val="001C38BF"/>
    <w:rsid w:val="001D6859"/>
    <w:rsid w:val="002129B6"/>
    <w:rsid w:val="00287359"/>
    <w:rsid w:val="00295FC3"/>
    <w:rsid w:val="002F5E2B"/>
    <w:rsid w:val="00303E94"/>
    <w:rsid w:val="00337880"/>
    <w:rsid w:val="00340468"/>
    <w:rsid w:val="003535BF"/>
    <w:rsid w:val="00367B0F"/>
    <w:rsid w:val="003B0C8A"/>
    <w:rsid w:val="003B50CF"/>
    <w:rsid w:val="003C3791"/>
    <w:rsid w:val="003E7363"/>
    <w:rsid w:val="003F6771"/>
    <w:rsid w:val="0040441D"/>
    <w:rsid w:val="00405699"/>
    <w:rsid w:val="004204A6"/>
    <w:rsid w:val="00424787"/>
    <w:rsid w:val="0045387C"/>
    <w:rsid w:val="004B09BF"/>
    <w:rsid w:val="004B7CFA"/>
    <w:rsid w:val="004C2965"/>
    <w:rsid w:val="004F606A"/>
    <w:rsid w:val="005165E6"/>
    <w:rsid w:val="00524243"/>
    <w:rsid w:val="00532239"/>
    <w:rsid w:val="00536F1A"/>
    <w:rsid w:val="00545610"/>
    <w:rsid w:val="0056075A"/>
    <w:rsid w:val="00560FB7"/>
    <w:rsid w:val="005973B6"/>
    <w:rsid w:val="005A06EC"/>
    <w:rsid w:val="005B4372"/>
    <w:rsid w:val="005B66A2"/>
    <w:rsid w:val="005D3DCD"/>
    <w:rsid w:val="005D7752"/>
    <w:rsid w:val="005F07D8"/>
    <w:rsid w:val="005F07FF"/>
    <w:rsid w:val="00624AFB"/>
    <w:rsid w:val="00645E67"/>
    <w:rsid w:val="00646B2B"/>
    <w:rsid w:val="006473B7"/>
    <w:rsid w:val="00652541"/>
    <w:rsid w:val="0065561E"/>
    <w:rsid w:val="00656BDB"/>
    <w:rsid w:val="00657D9E"/>
    <w:rsid w:val="00672B83"/>
    <w:rsid w:val="00684DAC"/>
    <w:rsid w:val="006A3B6C"/>
    <w:rsid w:val="006A7E32"/>
    <w:rsid w:val="006C2787"/>
    <w:rsid w:val="006D265E"/>
    <w:rsid w:val="006E0795"/>
    <w:rsid w:val="006F50C0"/>
    <w:rsid w:val="00705D5B"/>
    <w:rsid w:val="0073052F"/>
    <w:rsid w:val="00742EF9"/>
    <w:rsid w:val="007651CA"/>
    <w:rsid w:val="00784BD0"/>
    <w:rsid w:val="00793DFF"/>
    <w:rsid w:val="007A7334"/>
    <w:rsid w:val="007B0CF7"/>
    <w:rsid w:val="007C7E43"/>
    <w:rsid w:val="007F2E81"/>
    <w:rsid w:val="00807577"/>
    <w:rsid w:val="00821047"/>
    <w:rsid w:val="00853A75"/>
    <w:rsid w:val="00871409"/>
    <w:rsid w:val="00891685"/>
    <w:rsid w:val="00904575"/>
    <w:rsid w:val="0091412C"/>
    <w:rsid w:val="009143A0"/>
    <w:rsid w:val="00924D50"/>
    <w:rsid w:val="00931B0A"/>
    <w:rsid w:val="00954FD8"/>
    <w:rsid w:val="00962A45"/>
    <w:rsid w:val="009716CF"/>
    <w:rsid w:val="009A63AC"/>
    <w:rsid w:val="009E43DE"/>
    <w:rsid w:val="00A32F3F"/>
    <w:rsid w:val="00A369B1"/>
    <w:rsid w:val="00A661D8"/>
    <w:rsid w:val="00A72C1E"/>
    <w:rsid w:val="00A94713"/>
    <w:rsid w:val="00AD0158"/>
    <w:rsid w:val="00AD269C"/>
    <w:rsid w:val="00AD5F06"/>
    <w:rsid w:val="00B379A9"/>
    <w:rsid w:val="00B46262"/>
    <w:rsid w:val="00B639F4"/>
    <w:rsid w:val="00B67455"/>
    <w:rsid w:val="00B82885"/>
    <w:rsid w:val="00BB6674"/>
    <w:rsid w:val="00BC526E"/>
    <w:rsid w:val="00BD4EB4"/>
    <w:rsid w:val="00C525B5"/>
    <w:rsid w:val="00C562CA"/>
    <w:rsid w:val="00C63F38"/>
    <w:rsid w:val="00C837A8"/>
    <w:rsid w:val="00CA2EF7"/>
    <w:rsid w:val="00D005E8"/>
    <w:rsid w:val="00D00D27"/>
    <w:rsid w:val="00D1269A"/>
    <w:rsid w:val="00D46FA5"/>
    <w:rsid w:val="00D603F7"/>
    <w:rsid w:val="00D609D7"/>
    <w:rsid w:val="00D77C24"/>
    <w:rsid w:val="00DA20F5"/>
    <w:rsid w:val="00DF05F8"/>
    <w:rsid w:val="00DF6700"/>
    <w:rsid w:val="00E00083"/>
    <w:rsid w:val="00E0084D"/>
    <w:rsid w:val="00E01152"/>
    <w:rsid w:val="00E238C5"/>
    <w:rsid w:val="00E336D0"/>
    <w:rsid w:val="00E3470D"/>
    <w:rsid w:val="00E475B8"/>
    <w:rsid w:val="00E50E8E"/>
    <w:rsid w:val="00E56448"/>
    <w:rsid w:val="00E654B3"/>
    <w:rsid w:val="00E70D33"/>
    <w:rsid w:val="00E70F66"/>
    <w:rsid w:val="00E97D02"/>
    <w:rsid w:val="00EA3D0B"/>
    <w:rsid w:val="00EB43E7"/>
    <w:rsid w:val="00F06D12"/>
    <w:rsid w:val="00F3081B"/>
    <w:rsid w:val="00F426BC"/>
    <w:rsid w:val="00F4403C"/>
    <w:rsid w:val="00F51B47"/>
    <w:rsid w:val="00FB4F33"/>
    <w:rsid w:val="00FB6FF5"/>
    <w:rsid w:val="00FE7F02"/>
    <w:rsid w:val="00FF0C2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211242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5644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56448"/>
    <w:rPr>
      <w:rFonts w:ascii="Lucida Grande" w:hAnsi="Lucida Grande" w:cs="Lucida Grande"/>
      <w:sz w:val="18"/>
      <w:szCs w:val="18"/>
    </w:rPr>
  </w:style>
  <w:style w:type="paragraph" w:styleId="Caption">
    <w:name w:val="caption"/>
    <w:basedOn w:val="Normal"/>
    <w:next w:val="Normal"/>
    <w:uiPriority w:val="35"/>
    <w:unhideWhenUsed/>
    <w:qFormat/>
    <w:rsid w:val="00295FC3"/>
    <w:pPr>
      <w:spacing w:after="200"/>
    </w:pPr>
    <w:rPr>
      <w:b/>
      <w:bCs/>
      <w:color w:val="4F81BD" w:themeColor="accent1"/>
      <w:sz w:val="18"/>
      <w:szCs w:val="18"/>
    </w:rPr>
  </w:style>
  <w:style w:type="paragraph" w:styleId="ListParagraph">
    <w:name w:val="List Paragraph"/>
    <w:basedOn w:val="Normal"/>
    <w:uiPriority w:val="34"/>
    <w:qFormat/>
    <w:rsid w:val="00D00D27"/>
    <w:pPr>
      <w:ind w:left="720"/>
      <w:contextualSpacing/>
    </w:pPr>
  </w:style>
  <w:style w:type="paragraph" w:styleId="Footer">
    <w:name w:val="footer"/>
    <w:basedOn w:val="Normal"/>
    <w:link w:val="FooterChar"/>
    <w:uiPriority w:val="99"/>
    <w:unhideWhenUsed/>
    <w:rsid w:val="00287359"/>
    <w:pPr>
      <w:tabs>
        <w:tab w:val="center" w:pos="4320"/>
        <w:tab w:val="right" w:pos="8640"/>
      </w:tabs>
    </w:pPr>
  </w:style>
  <w:style w:type="character" w:customStyle="1" w:styleId="FooterChar">
    <w:name w:val="Footer Char"/>
    <w:basedOn w:val="DefaultParagraphFont"/>
    <w:link w:val="Footer"/>
    <w:uiPriority w:val="99"/>
    <w:rsid w:val="00287359"/>
  </w:style>
  <w:style w:type="character" w:styleId="PageNumber">
    <w:name w:val="page number"/>
    <w:basedOn w:val="DefaultParagraphFont"/>
    <w:uiPriority w:val="99"/>
    <w:semiHidden/>
    <w:unhideWhenUsed/>
    <w:rsid w:val="00287359"/>
  </w:style>
  <w:style w:type="paragraph" w:styleId="NormalWeb">
    <w:name w:val="Normal (Web)"/>
    <w:basedOn w:val="Normal"/>
    <w:uiPriority w:val="99"/>
    <w:semiHidden/>
    <w:unhideWhenUsed/>
    <w:rsid w:val="002129B6"/>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5644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56448"/>
    <w:rPr>
      <w:rFonts w:ascii="Lucida Grande" w:hAnsi="Lucida Grande" w:cs="Lucida Grande"/>
      <w:sz w:val="18"/>
      <w:szCs w:val="18"/>
    </w:rPr>
  </w:style>
  <w:style w:type="paragraph" w:styleId="Caption">
    <w:name w:val="caption"/>
    <w:basedOn w:val="Normal"/>
    <w:next w:val="Normal"/>
    <w:uiPriority w:val="35"/>
    <w:unhideWhenUsed/>
    <w:qFormat/>
    <w:rsid w:val="00295FC3"/>
    <w:pPr>
      <w:spacing w:after="200"/>
    </w:pPr>
    <w:rPr>
      <w:b/>
      <w:bCs/>
      <w:color w:val="4F81BD" w:themeColor="accent1"/>
      <w:sz w:val="18"/>
      <w:szCs w:val="18"/>
    </w:rPr>
  </w:style>
  <w:style w:type="paragraph" w:styleId="ListParagraph">
    <w:name w:val="List Paragraph"/>
    <w:basedOn w:val="Normal"/>
    <w:uiPriority w:val="34"/>
    <w:qFormat/>
    <w:rsid w:val="00D00D27"/>
    <w:pPr>
      <w:ind w:left="720"/>
      <w:contextualSpacing/>
    </w:pPr>
  </w:style>
  <w:style w:type="paragraph" w:styleId="Footer">
    <w:name w:val="footer"/>
    <w:basedOn w:val="Normal"/>
    <w:link w:val="FooterChar"/>
    <w:uiPriority w:val="99"/>
    <w:unhideWhenUsed/>
    <w:rsid w:val="00287359"/>
    <w:pPr>
      <w:tabs>
        <w:tab w:val="center" w:pos="4320"/>
        <w:tab w:val="right" w:pos="8640"/>
      </w:tabs>
    </w:pPr>
  </w:style>
  <w:style w:type="character" w:customStyle="1" w:styleId="FooterChar">
    <w:name w:val="Footer Char"/>
    <w:basedOn w:val="DefaultParagraphFont"/>
    <w:link w:val="Footer"/>
    <w:uiPriority w:val="99"/>
    <w:rsid w:val="00287359"/>
  </w:style>
  <w:style w:type="character" w:styleId="PageNumber">
    <w:name w:val="page number"/>
    <w:basedOn w:val="DefaultParagraphFont"/>
    <w:uiPriority w:val="99"/>
    <w:semiHidden/>
    <w:unhideWhenUsed/>
    <w:rsid w:val="00287359"/>
  </w:style>
  <w:style w:type="paragraph" w:styleId="NormalWeb">
    <w:name w:val="Normal (Web)"/>
    <w:basedOn w:val="Normal"/>
    <w:uiPriority w:val="99"/>
    <w:semiHidden/>
    <w:unhideWhenUsed/>
    <w:rsid w:val="002129B6"/>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50" Type="http://schemas.openxmlformats.org/officeDocument/2006/relationships/image" Target="media/image43.emf"/><Relationship Id="rId51" Type="http://schemas.openxmlformats.org/officeDocument/2006/relationships/footer" Target="footer1.xml"/><Relationship Id="rId52" Type="http://schemas.openxmlformats.org/officeDocument/2006/relationships/footer" Target="footer2.xml"/><Relationship Id="rId53" Type="http://schemas.openxmlformats.org/officeDocument/2006/relationships/fontTable" Target="fontTable.xml"/><Relationship Id="rId54" Type="http://schemas.openxmlformats.org/officeDocument/2006/relationships/theme" Target="theme/theme1.xml"/><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emf"/><Relationship Id="rId48" Type="http://schemas.openxmlformats.org/officeDocument/2006/relationships/image" Target="media/image41.emf"/><Relationship Id="rId49" Type="http://schemas.openxmlformats.org/officeDocument/2006/relationships/image" Target="media/image42.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9" Type="http://schemas.openxmlformats.org/officeDocument/2006/relationships/image" Target="media/image2.emf"/><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pn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170</TotalTime>
  <Pages>28</Pages>
  <Words>1711</Words>
  <Characters>9754</Characters>
  <Application>Microsoft Macintosh Word</Application>
  <DocSecurity>0</DocSecurity>
  <Lines>81</Lines>
  <Paragraphs>22</Paragraphs>
  <ScaleCrop>false</ScaleCrop>
  <Company>Los Alamos National Laboratory</Company>
  <LinksUpToDate>false</LinksUpToDate>
  <CharactersWithSpaces>11443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Ming Liu</dc:creator>
  <cp:keywords/>
  <dc:description/>
  <cp:lastModifiedBy>Ming Liu</cp:lastModifiedBy>
  <cp:revision>56</cp:revision>
  <dcterms:created xsi:type="dcterms:W3CDTF">2017-07-18T23:17:00Z</dcterms:created>
  <dcterms:modified xsi:type="dcterms:W3CDTF">2017-07-19T23:10:00Z</dcterms:modified>
</cp:coreProperties>
</file>